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79E7E" w14:textId="02EAD427" w:rsidR="00E90E49" w:rsidRPr="00C847D1" w:rsidRDefault="00E90E49" w:rsidP="00E35559">
      <w:pPr>
        <w:pStyle w:val="3GPPHeader"/>
        <w:spacing w:after="60"/>
        <w:rPr>
          <w:sz w:val="32"/>
          <w:szCs w:val="32"/>
          <w:highlight w:val="yellow"/>
        </w:rPr>
      </w:pPr>
      <w:r w:rsidRPr="00C847D1">
        <w:t>3GPP TSG-RAN WG</w:t>
      </w:r>
      <w:r w:rsidR="00B945B9" w:rsidRPr="00C847D1">
        <w:t>2</w:t>
      </w:r>
      <w:r w:rsidRPr="00C847D1">
        <w:t xml:space="preserve"> #</w:t>
      </w:r>
      <w:r w:rsidR="00B945B9" w:rsidRPr="00C847D1">
        <w:t>10</w:t>
      </w:r>
      <w:r w:rsidR="0070175A" w:rsidRPr="00C847D1">
        <w:t>6</w:t>
      </w:r>
      <w:r w:rsidRPr="00C847D1">
        <w:tab/>
      </w:r>
      <w:r w:rsidR="00091557" w:rsidRPr="00C847D1">
        <w:rPr>
          <w:sz w:val="32"/>
          <w:szCs w:val="32"/>
        </w:rPr>
        <w:t>R2-</w:t>
      </w:r>
      <w:r w:rsidR="00445083" w:rsidRPr="00C847D1">
        <w:rPr>
          <w:sz w:val="32"/>
          <w:szCs w:val="32"/>
        </w:rPr>
        <w:t>1906929</w:t>
      </w:r>
    </w:p>
    <w:p w14:paraId="59A8200A" w14:textId="67633D57" w:rsidR="00E90E49" w:rsidRPr="00C847D1" w:rsidRDefault="00DB3AD7" w:rsidP="00311702">
      <w:pPr>
        <w:pStyle w:val="3GPPHeader"/>
        <w:rPr>
          <w:i/>
        </w:rPr>
      </w:pPr>
      <w:r w:rsidRPr="00C847D1">
        <w:t>Reno, Nevada, US</w:t>
      </w:r>
      <w:r w:rsidR="00C74062" w:rsidRPr="00C847D1">
        <w:t>A,</w:t>
      </w:r>
      <w:r w:rsidRPr="00C847D1">
        <w:t xml:space="preserve"> 13</w:t>
      </w:r>
      <w:r w:rsidR="00C74062" w:rsidRPr="00C847D1">
        <w:rPr>
          <w:vertAlign w:val="superscript"/>
        </w:rPr>
        <w:t>th</w:t>
      </w:r>
      <w:r w:rsidR="00C74062" w:rsidRPr="00C847D1">
        <w:t xml:space="preserve"> </w:t>
      </w:r>
      <w:r w:rsidRPr="00C847D1">
        <w:t>– 17</w:t>
      </w:r>
      <w:r w:rsidR="00C74062" w:rsidRPr="00C847D1">
        <w:rPr>
          <w:vertAlign w:val="superscript"/>
        </w:rPr>
        <w:t>th</w:t>
      </w:r>
      <w:r w:rsidRPr="00C847D1">
        <w:t xml:space="preserve"> May 2019</w:t>
      </w:r>
      <w:r w:rsidR="0019556A" w:rsidRPr="00C847D1">
        <w:tab/>
      </w:r>
      <w:r w:rsidR="0019556A" w:rsidRPr="00C847D1">
        <w:rPr>
          <w:i/>
        </w:rPr>
        <w:t xml:space="preserve">revision of </w:t>
      </w:r>
      <w:r w:rsidR="0070175A" w:rsidRPr="00C847D1">
        <w:rPr>
          <w:i/>
        </w:rPr>
        <w:t>R2-1903829</w:t>
      </w:r>
      <w:r w:rsidR="00F3758C" w:rsidRPr="00C847D1">
        <w:rPr>
          <w:i/>
        </w:rPr>
        <w:t xml:space="preserve"> </w:t>
      </w:r>
    </w:p>
    <w:p w14:paraId="21E1F86D" w14:textId="77777777" w:rsidR="00E90E49" w:rsidRPr="00C847D1" w:rsidRDefault="00E90E49" w:rsidP="00357380">
      <w:pPr>
        <w:pStyle w:val="3GPPHeader"/>
      </w:pPr>
    </w:p>
    <w:p w14:paraId="75042A70" w14:textId="7C8E560A" w:rsidR="00E90E49" w:rsidRPr="00C847D1" w:rsidRDefault="00E90E49" w:rsidP="00311702">
      <w:pPr>
        <w:pStyle w:val="3GPPHeader"/>
        <w:rPr>
          <w:sz w:val="22"/>
        </w:rPr>
      </w:pPr>
      <w:r w:rsidRPr="00C847D1">
        <w:rPr>
          <w:sz w:val="22"/>
        </w:rPr>
        <w:t>Agenda Item:</w:t>
      </w:r>
      <w:r w:rsidRPr="00C847D1">
        <w:rPr>
          <w:sz w:val="22"/>
        </w:rPr>
        <w:tab/>
      </w:r>
      <w:r w:rsidR="00B945B9" w:rsidRPr="00C847D1">
        <w:rPr>
          <w:sz w:val="22"/>
        </w:rPr>
        <w:t>12.1.2</w:t>
      </w:r>
    </w:p>
    <w:p w14:paraId="3BDCF769" w14:textId="77777777" w:rsidR="00E90E49" w:rsidRPr="00C847D1" w:rsidRDefault="003D3C45" w:rsidP="00F64C2B">
      <w:pPr>
        <w:pStyle w:val="3GPPHeader"/>
        <w:rPr>
          <w:sz w:val="22"/>
        </w:rPr>
      </w:pPr>
      <w:r w:rsidRPr="00C847D1">
        <w:rPr>
          <w:sz w:val="22"/>
        </w:rPr>
        <w:t>Source:</w:t>
      </w:r>
      <w:r w:rsidR="00E90E49" w:rsidRPr="00C847D1">
        <w:rPr>
          <w:sz w:val="22"/>
        </w:rPr>
        <w:tab/>
      </w:r>
      <w:r w:rsidR="00F64C2B" w:rsidRPr="00C847D1">
        <w:rPr>
          <w:sz w:val="22"/>
        </w:rPr>
        <w:t>Ericsson</w:t>
      </w:r>
    </w:p>
    <w:p w14:paraId="270C4034" w14:textId="15530417" w:rsidR="00E90E49" w:rsidRPr="00C847D1" w:rsidRDefault="003D3C45" w:rsidP="00311702">
      <w:pPr>
        <w:pStyle w:val="3GPPHeader"/>
        <w:rPr>
          <w:sz w:val="22"/>
        </w:rPr>
      </w:pPr>
      <w:r w:rsidRPr="00C847D1">
        <w:rPr>
          <w:sz w:val="22"/>
        </w:rPr>
        <w:t>Title:</w:t>
      </w:r>
      <w:r w:rsidR="00E90E49" w:rsidRPr="00C847D1">
        <w:rPr>
          <w:sz w:val="22"/>
        </w:rPr>
        <w:tab/>
      </w:r>
      <w:r w:rsidR="004A46E8" w:rsidRPr="00C847D1">
        <w:rPr>
          <w:sz w:val="22"/>
        </w:rPr>
        <w:t>MT early data in Msg4</w:t>
      </w:r>
    </w:p>
    <w:p w14:paraId="1C07C231" w14:textId="77777777" w:rsidR="00E90E49" w:rsidRPr="00692A71" w:rsidRDefault="00E90E49" w:rsidP="00D546FF">
      <w:pPr>
        <w:pStyle w:val="3GPPHeader"/>
        <w:rPr>
          <w:sz w:val="22"/>
          <w:lang w:val="en-CA"/>
        </w:rPr>
      </w:pPr>
      <w:r w:rsidRPr="00692A71">
        <w:rPr>
          <w:sz w:val="22"/>
          <w:lang w:val="en-CA"/>
        </w:rPr>
        <w:t>Document for:</w:t>
      </w:r>
      <w:r w:rsidRPr="00692A71">
        <w:rPr>
          <w:sz w:val="22"/>
          <w:lang w:val="en-CA"/>
        </w:rPr>
        <w:tab/>
        <w:t>Discussion, Decision</w:t>
      </w:r>
    </w:p>
    <w:p w14:paraId="70B18739" w14:textId="77777777" w:rsidR="00E90E49" w:rsidRPr="00692A71" w:rsidRDefault="00E90E49" w:rsidP="00E90E49">
      <w:pPr>
        <w:rPr>
          <w:lang w:val="en-CA"/>
        </w:rPr>
      </w:pPr>
    </w:p>
    <w:p w14:paraId="659D831A" w14:textId="77777777" w:rsidR="00E90E49" w:rsidRPr="00CE0424" w:rsidRDefault="00230D18" w:rsidP="00CE0424">
      <w:pPr>
        <w:pStyle w:val="Heading1"/>
      </w:pPr>
      <w:r>
        <w:t>1</w:t>
      </w:r>
      <w:r>
        <w:tab/>
      </w:r>
      <w:r w:rsidR="00E90E49" w:rsidRPr="00CE0424">
        <w:t>Introduction</w:t>
      </w:r>
    </w:p>
    <w:p w14:paraId="53DD0406" w14:textId="40B3D05B" w:rsidR="00F41204" w:rsidRPr="00C74062" w:rsidRDefault="00F41204" w:rsidP="00492D8C">
      <w:pPr>
        <w:pStyle w:val="BodyText"/>
        <w:spacing w:before="120"/>
        <w:rPr>
          <w:rFonts w:cs="Arial"/>
          <w:sz w:val="20"/>
          <w:szCs w:val="20"/>
        </w:rPr>
      </w:pPr>
      <w:r w:rsidRPr="00C847D1">
        <w:rPr>
          <w:sz w:val="20"/>
          <w:szCs w:val="20"/>
        </w:rPr>
        <w:t xml:space="preserve">MT EDT </w:t>
      </w:r>
      <w:r w:rsidR="00C74062" w:rsidRPr="00C847D1">
        <w:rPr>
          <w:sz w:val="20"/>
          <w:szCs w:val="20"/>
        </w:rPr>
        <w:t>has been</w:t>
      </w:r>
      <w:r w:rsidRPr="00C847D1">
        <w:rPr>
          <w:sz w:val="20"/>
          <w:szCs w:val="20"/>
        </w:rPr>
        <w:t xml:space="preserve"> discussed in recent </w:t>
      </w:r>
      <w:r w:rsidR="009C19D5" w:rsidRPr="00C847D1">
        <w:rPr>
          <w:sz w:val="20"/>
          <w:szCs w:val="20"/>
        </w:rPr>
        <w:t>RAN2 meetings</w:t>
      </w:r>
      <w:r w:rsidR="00C74062" w:rsidRPr="00C847D1">
        <w:rPr>
          <w:sz w:val="20"/>
          <w:szCs w:val="20"/>
        </w:rPr>
        <w:t xml:space="preserve"> and</w:t>
      </w:r>
      <w:r w:rsidR="00366356" w:rsidRPr="00C847D1">
        <w:rPr>
          <w:sz w:val="20"/>
          <w:szCs w:val="20"/>
        </w:rPr>
        <w:t xml:space="preserve"> RAN2 </w:t>
      </w:r>
      <w:r w:rsidR="00366356" w:rsidRPr="00C847D1">
        <w:rPr>
          <w:rFonts w:cs="Arial"/>
          <w:sz w:val="20"/>
          <w:szCs w:val="20"/>
        </w:rPr>
        <w:t>now focus</w:t>
      </w:r>
      <w:r w:rsidR="00C74062" w:rsidRPr="00C847D1">
        <w:rPr>
          <w:rFonts w:cs="Arial"/>
          <w:sz w:val="20"/>
          <w:szCs w:val="20"/>
        </w:rPr>
        <w:t>es</w:t>
      </w:r>
      <w:r w:rsidR="00366356" w:rsidRPr="00C847D1">
        <w:rPr>
          <w:rFonts w:cs="Arial"/>
          <w:sz w:val="20"/>
          <w:szCs w:val="20"/>
        </w:rPr>
        <w:t xml:space="preserve"> on the two remaining options, i.e., DL data transmission after the preamble transmission </w:t>
      </w:r>
      <w:r w:rsidR="00C74062" w:rsidRPr="00C847D1">
        <w:rPr>
          <w:rFonts w:cs="Arial"/>
          <w:sz w:val="20"/>
          <w:szCs w:val="20"/>
        </w:rPr>
        <w:t>(</w:t>
      </w:r>
      <w:r w:rsidR="00366356" w:rsidRPr="00C847D1">
        <w:rPr>
          <w:rFonts w:cs="Arial"/>
          <w:sz w:val="20"/>
          <w:szCs w:val="20"/>
        </w:rPr>
        <w:t>Msg2</w:t>
      </w:r>
      <w:r w:rsidR="00C74062" w:rsidRPr="00C847D1">
        <w:rPr>
          <w:rFonts w:cs="Arial"/>
          <w:sz w:val="20"/>
          <w:szCs w:val="20"/>
        </w:rPr>
        <w:t>-based</w:t>
      </w:r>
      <w:r w:rsidR="00366356" w:rsidRPr="00C847D1">
        <w:rPr>
          <w:rFonts w:cs="Arial"/>
          <w:sz w:val="20"/>
          <w:szCs w:val="20"/>
        </w:rPr>
        <w:t xml:space="preserve"> option</w:t>
      </w:r>
      <w:r w:rsidR="00C74062" w:rsidRPr="00C847D1">
        <w:rPr>
          <w:rFonts w:cs="Arial"/>
          <w:sz w:val="20"/>
          <w:szCs w:val="20"/>
        </w:rPr>
        <w:t>)</w:t>
      </w:r>
      <w:r w:rsidR="00366356" w:rsidRPr="00C847D1">
        <w:rPr>
          <w:rFonts w:cs="Arial"/>
          <w:sz w:val="20"/>
          <w:szCs w:val="20"/>
        </w:rPr>
        <w:t xml:space="preserve"> and DL data transmission in Msg4</w:t>
      </w:r>
      <w:r w:rsidR="00C74062" w:rsidRPr="00C847D1">
        <w:rPr>
          <w:rFonts w:cs="Arial"/>
          <w:sz w:val="20"/>
          <w:szCs w:val="20"/>
        </w:rPr>
        <w:t xml:space="preserve"> (</w:t>
      </w:r>
      <w:r w:rsidR="00366356" w:rsidRPr="00C847D1">
        <w:rPr>
          <w:rFonts w:cs="Arial"/>
          <w:sz w:val="20"/>
          <w:szCs w:val="20"/>
        </w:rPr>
        <w:t>Msg4</w:t>
      </w:r>
      <w:r w:rsidR="00C74062" w:rsidRPr="00C847D1">
        <w:rPr>
          <w:rFonts w:cs="Arial"/>
          <w:sz w:val="20"/>
          <w:szCs w:val="20"/>
        </w:rPr>
        <w:t>-based</w:t>
      </w:r>
      <w:r w:rsidR="00366356" w:rsidRPr="00C847D1">
        <w:rPr>
          <w:rFonts w:cs="Arial"/>
          <w:sz w:val="20"/>
          <w:szCs w:val="20"/>
        </w:rPr>
        <w:t xml:space="preserve"> option</w:t>
      </w:r>
      <w:r w:rsidR="00C74062" w:rsidRPr="00C847D1">
        <w:rPr>
          <w:rFonts w:cs="Arial"/>
          <w:sz w:val="20"/>
          <w:szCs w:val="20"/>
        </w:rPr>
        <w:t>)</w:t>
      </w:r>
      <w:r w:rsidR="00366356" w:rsidRPr="00C847D1">
        <w:rPr>
          <w:rFonts w:cs="Arial"/>
          <w:sz w:val="20"/>
          <w:szCs w:val="20"/>
        </w:rPr>
        <w:t>.</w:t>
      </w:r>
      <w:r w:rsidR="00366356" w:rsidRPr="00C847D1">
        <w:rPr>
          <w:sz w:val="20"/>
          <w:szCs w:val="20"/>
        </w:rPr>
        <w:t xml:space="preserve"> </w:t>
      </w:r>
      <w:r w:rsidR="00366356">
        <w:rPr>
          <w:sz w:val="20"/>
          <w:szCs w:val="20"/>
        </w:rPr>
        <w:t xml:space="preserve">In </w:t>
      </w:r>
      <w:r w:rsidR="00F97E15" w:rsidRPr="00C74062">
        <w:rPr>
          <w:sz w:val="20"/>
          <w:szCs w:val="20"/>
        </w:rPr>
        <w:t>RAN2#105</w:t>
      </w:r>
      <w:r w:rsidR="00366356">
        <w:rPr>
          <w:sz w:val="20"/>
          <w:szCs w:val="20"/>
        </w:rPr>
        <w:t xml:space="preserve">bis, </w:t>
      </w:r>
      <w:r w:rsidR="00C74062">
        <w:rPr>
          <w:sz w:val="20"/>
          <w:szCs w:val="20"/>
        </w:rPr>
        <w:t xml:space="preserve">the </w:t>
      </w:r>
      <w:r w:rsidRPr="00C74062">
        <w:rPr>
          <w:sz w:val="20"/>
          <w:szCs w:val="20"/>
        </w:rPr>
        <w:t>following agreements</w:t>
      </w:r>
      <w:r w:rsidR="00366356">
        <w:rPr>
          <w:sz w:val="20"/>
          <w:szCs w:val="20"/>
        </w:rPr>
        <w:t xml:space="preserve"> were made</w:t>
      </w:r>
      <w:r w:rsidRPr="00C74062">
        <w:rPr>
          <w:sz w:val="20"/>
          <w:szCs w:val="20"/>
        </w:rPr>
        <w:t>:</w:t>
      </w:r>
    </w:p>
    <w:p w14:paraId="66352C58" w14:textId="5C57CDFE" w:rsidR="00106A70" w:rsidRPr="00C847D1" w:rsidRDefault="00106A70" w:rsidP="00106A70">
      <w:pPr>
        <w:numPr>
          <w:ilvl w:val="0"/>
          <w:numId w:val="24"/>
        </w:numPr>
        <w:rPr>
          <w:sz w:val="20"/>
          <w:szCs w:val="20"/>
          <w:lang w:eastAsia="zh-CN"/>
        </w:rPr>
      </w:pPr>
      <w:r w:rsidRPr="00C847D1">
        <w:rPr>
          <w:rFonts w:ascii="Arial" w:hAnsi="Arial"/>
          <w:sz w:val="20"/>
          <w:szCs w:val="20"/>
          <w:lang w:eastAsia="zh-CN"/>
        </w:rPr>
        <w:t>For both UP and CP solutions, an MT-EDT indication is needed in the S1 paging message to eNB. It is up to RAN3 to decide how such indication is provided to the eNB.</w:t>
      </w:r>
    </w:p>
    <w:p w14:paraId="20F30968" w14:textId="77777777" w:rsidR="00106A70" w:rsidRPr="00C847D1" w:rsidRDefault="00106A70" w:rsidP="00106A70">
      <w:pPr>
        <w:numPr>
          <w:ilvl w:val="0"/>
          <w:numId w:val="24"/>
        </w:numPr>
        <w:rPr>
          <w:sz w:val="20"/>
          <w:szCs w:val="20"/>
          <w:lang w:eastAsia="zh-CN"/>
        </w:rPr>
      </w:pPr>
      <w:r w:rsidRPr="00C847D1">
        <w:rPr>
          <w:rFonts w:ascii="Arial" w:hAnsi="Arial"/>
          <w:sz w:val="20"/>
          <w:szCs w:val="20"/>
          <w:lang w:eastAsia="zh-CN"/>
        </w:rPr>
        <w:t>RAN2 assumes that MME initiates MT-EDT.</w:t>
      </w:r>
    </w:p>
    <w:p w14:paraId="26BCA1AA" w14:textId="77777777" w:rsidR="00106A70" w:rsidRPr="00C847D1" w:rsidRDefault="00106A70" w:rsidP="00106A70">
      <w:pPr>
        <w:numPr>
          <w:ilvl w:val="0"/>
          <w:numId w:val="24"/>
        </w:numPr>
        <w:rPr>
          <w:sz w:val="20"/>
          <w:szCs w:val="20"/>
          <w:lang w:eastAsia="zh-CN"/>
        </w:rPr>
      </w:pPr>
      <w:r w:rsidRPr="00C847D1">
        <w:rPr>
          <w:rFonts w:ascii="Arial" w:hAnsi="Arial"/>
          <w:sz w:val="20"/>
          <w:szCs w:val="20"/>
          <w:lang w:eastAsia="zh-CN"/>
        </w:rPr>
        <w:t>It is up to eNB to use MT-EDT based on e.g., UE capability.</w:t>
      </w:r>
    </w:p>
    <w:p w14:paraId="2D92CA28" w14:textId="77777777" w:rsidR="00106A70" w:rsidRPr="00C847D1" w:rsidRDefault="00106A70" w:rsidP="00106A70">
      <w:pPr>
        <w:numPr>
          <w:ilvl w:val="0"/>
          <w:numId w:val="24"/>
        </w:numPr>
        <w:rPr>
          <w:sz w:val="20"/>
          <w:szCs w:val="20"/>
          <w:lang w:eastAsia="zh-CN"/>
        </w:rPr>
      </w:pPr>
      <w:r w:rsidRPr="00C847D1">
        <w:rPr>
          <w:rFonts w:ascii="Arial" w:hAnsi="Arial"/>
          <w:sz w:val="20"/>
          <w:szCs w:val="20"/>
          <w:lang w:eastAsia="zh-CN"/>
        </w:rPr>
        <w:t>RAN2 assumes that DL data information is needed from S-GW/SCEF to the MME to assist MME to initiate MT-EDT.</w:t>
      </w:r>
    </w:p>
    <w:p w14:paraId="73621A60" w14:textId="77777777" w:rsidR="00106A70" w:rsidRPr="00C847D1" w:rsidRDefault="00106A70" w:rsidP="00106A70">
      <w:pPr>
        <w:numPr>
          <w:ilvl w:val="0"/>
          <w:numId w:val="24"/>
        </w:numPr>
        <w:rPr>
          <w:sz w:val="20"/>
          <w:szCs w:val="20"/>
          <w:lang w:eastAsia="zh-CN"/>
        </w:rPr>
      </w:pPr>
      <w:r w:rsidRPr="00C847D1">
        <w:rPr>
          <w:rFonts w:ascii="Arial" w:hAnsi="Arial"/>
          <w:sz w:val="20"/>
          <w:szCs w:val="20"/>
          <w:lang w:eastAsia="zh-CN"/>
        </w:rPr>
        <w:t>For the UP solution, the DL data are ciphered and sent over DTCH.</w:t>
      </w:r>
    </w:p>
    <w:p w14:paraId="159AB769" w14:textId="77777777" w:rsidR="00106A70" w:rsidRPr="00C847D1" w:rsidRDefault="00106A70" w:rsidP="00106A70">
      <w:pPr>
        <w:numPr>
          <w:ilvl w:val="0"/>
          <w:numId w:val="24"/>
        </w:numPr>
        <w:rPr>
          <w:sz w:val="20"/>
          <w:szCs w:val="20"/>
          <w:lang w:eastAsia="zh-CN"/>
        </w:rPr>
      </w:pPr>
      <w:r w:rsidRPr="00C847D1">
        <w:rPr>
          <w:rFonts w:ascii="Arial" w:hAnsi="Arial"/>
          <w:sz w:val="20"/>
          <w:szCs w:val="20"/>
          <w:lang w:eastAsia="zh-CN"/>
        </w:rPr>
        <w:t>For both UP and CP solutions eNB sends MT EDT indication to the UE via paging</w:t>
      </w:r>
    </w:p>
    <w:p w14:paraId="6B7AE539" w14:textId="77777777" w:rsidR="00106A70" w:rsidRPr="00C847D1" w:rsidRDefault="00106A70" w:rsidP="00106A70">
      <w:pPr>
        <w:numPr>
          <w:ilvl w:val="0"/>
          <w:numId w:val="24"/>
        </w:numPr>
        <w:rPr>
          <w:sz w:val="20"/>
          <w:szCs w:val="20"/>
          <w:lang w:eastAsia="zh-CN"/>
        </w:rPr>
      </w:pPr>
      <w:r w:rsidRPr="00C847D1">
        <w:rPr>
          <w:rFonts w:ascii="Arial" w:hAnsi="Arial"/>
          <w:sz w:val="20"/>
          <w:szCs w:val="20"/>
          <w:lang w:eastAsia="zh-CN"/>
        </w:rPr>
        <w:t>For Msg-2 based solution (if agreed)</w:t>
      </w:r>
    </w:p>
    <w:p w14:paraId="64B8B0BE" w14:textId="77777777" w:rsidR="00106A70" w:rsidRPr="00C847D1" w:rsidRDefault="00106A70" w:rsidP="00170DAF">
      <w:pPr>
        <w:ind w:left="720"/>
        <w:rPr>
          <w:sz w:val="20"/>
          <w:szCs w:val="20"/>
          <w:lang w:eastAsia="zh-CN"/>
        </w:rPr>
      </w:pPr>
      <w:r w:rsidRPr="00C847D1">
        <w:rPr>
          <w:rFonts w:ascii="Arial" w:hAnsi="Arial"/>
          <w:sz w:val="20"/>
          <w:szCs w:val="20"/>
          <w:lang w:eastAsia="zh-CN"/>
        </w:rPr>
        <w:t>- A CF RACH resource is provided in the paging message to page the UE for MT-EDT. FFS whether/how security related concerns are addressed and how number of repetitions required and RNTI are provided.</w:t>
      </w:r>
    </w:p>
    <w:p w14:paraId="1C615EBD" w14:textId="77777777" w:rsidR="00106A70" w:rsidRPr="00C847D1" w:rsidRDefault="00106A70" w:rsidP="00106A70">
      <w:pPr>
        <w:numPr>
          <w:ilvl w:val="0"/>
          <w:numId w:val="24"/>
        </w:numPr>
        <w:rPr>
          <w:sz w:val="20"/>
          <w:szCs w:val="20"/>
          <w:lang w:eastAsia="zh-CN"/>
        </w:rPr>
      </w:pPr>
      <w:r w:rsidRPr="00C847D1">
        <w:rPr>
          <w:rFonts w:ascii="Arial" w:hAnsi="Arial"/>
          <w:sz w:val="20"/>
          <w:szCs w:val="20"/>
          <w:lang w:eastAsia="zh-CN"/>
        </w:rPr>
        <w:t>For Msg-4 based solution (if agreed)</w:t>
      </w:r>
    </w:p>
    <w:p w14:paraId="23EA1505" w14:textId="5E7C39D9" w:rsidR="00106A70" w:rsidRPr="00C847D1" w:rsidRDefault="00106A70" w:rsidP="00492D8C">
      <w:pPr>
        <w:pStyle w:val="BodyText"/>
        <w:ind w:left="720"/>
        <w:rPr>
          <w:sz w:val="20"/>
          <w:szCs w:val="20"/>
        </w:rPr>
      </w:pPr>
      <w:r w:rsidRPr="00C847D1">
        <w:rPr>
          <w:sz w:val="20"/>
          <w:szCs w:val="20"/>
        </w:rPr>
        <w:t>- For UP solution, RRCConnectionResume is used in Msg4 in case UL transmission is expected in response</w:t>
      </w:r>
    </w:p>
    <w:p w14:paraId="66BB5DC6" w14:textId="448B18D8" w:rsidR="00477768" w:rsidRPr="00692A71" w:rsidRDefault="002B765A" w:rsidP="00F41204">
      <w:pPr>
        <w:pStyle w:val="BodyText"/>
        <w:spacing w:before="120"/>
        <w:rPr>
          <w:sz w:val="20"/>
          <w:szCs w:val="20"/>
          <w:lang w:val="en-CA"/>
        </w:rPr>
      </w:pPr>
      <w:r w:rsidRPr="00C847D1">
        <w:rPr>
          <w:rFonts w:cs="Arial"/>
          <w:sz w:val="20"/>
          <w:szCs w:val="20"/>
        </w:rPr>
        <w:t xml:space="preserve">It is assumed that RAN2 will </w:t>
      </w:r>
      <w:r w:rsidR="00A22454" w:rsidRPr="00C847D1">
        <w:rPr>
          <w:rFonts w:cs="Arial"/>
          <w:sz w:val="20"/>
          <w:szCs w:val="20"/>
        </w:rPr>
        <w:t>further discuss how to develop UP and CP solutions based on the two</w:t>
      </w:r>
      <w:r w:rsidR="00C74062" w:rsidRPr="00C847D1">
        <w:rPr>
          <w:rFonts w:cs="Arial"/>
          <w:sz w:val="20"/>
          <w:szCs w:val="20"/>
        </w:rPr>
        <w:t xml:space="preserve"> remaining</w:t>
      </w:r>
      <w:r w:rsidR="00A22454" w:rsidRPr="00C847D1">
        <w:rPr>
          <w:rFonts w:cs="Arial"/>
          <w:sz w:val="20"/>
          <w:szCs w:val="20"/>
        </w:rPr>
        <w:t xml:space="preserve"> options. </w:t>
      </w:r>
      <w:r w:rsidR="00002F25" w:rsidRPr="00C847D1">
        <w:rPr>
          <w:rFonts w:cs="Arial"/>
          <w:sz w:val="20"/>
          <w:szCs w:val="20"/>
        </w:rPr>
        <w:t>T</w:t>
      </w:r>
      <w:r w:rsidR="00002F25" w:rsidRPr="00C847D1">
        <w:rPr>
          <w:sz w:val="20"/>
          <w:szCs w:val="20"/>
        </w:rPr>
        <w:t xml:space="preserve">his contribution discusses </w:t>
      </w:r>
      <w:r w:rsidR="00BA7F37" w:rsidRPr="00C847D1">
        <w:rPr>
          <w:sz w:val="20"/>
          <w:szCs w:val="20"/>
        </w:rPr>
        <w:t>in detail remaining aspects for</w:t>
      </w:r>
      <w:r w:rsidR="00002F25" w:rsidRPr="00C847D1">
        <w:rPr>
          <w:sz w:val="20"/>
          <w:szCs w:val="20"/>
        </w:rPr>
        <w:t xml:space="preserve"> UP and CP solutions for DL data in Msg4. </w:t>
      </w:r>
      <w:r w:rsidR="00002F25" w:rsidRPr="00C9611D">
        <w:rPr>
          <w:sz w:val="20"/>
          <w:szCs w:val="20"/>
          <w:lang w:val="en-CA"/>
        </w:rPr>
        <w:t xml:space="preserve">Detailed solutions for DL data after preamble are discussed in </w:t>
      </w:r>
      <w:r w:rsidR="00002F25" w:rsidRPr="00C9611D">
        <w:rPr>
          <w:sz w:val="20"/>
          <w:szCs w:val="20"/>
        </w:rPr>
        <w:fldChar w:fldCharType="begin"/>
      </w:r>
      <w:r w:rsidR="00002F25" w:rsidRPr="002D5B9B">
        <w:rPr>
          <w:sz w:val="20"/>
          <w:szCs w:val="20"/>
          <w:lang w:val="en-CA"/>
        </w:rPr>
        <w:instrText xml:space="preserve"> REF _Ref532174 \r \h </w:instrText>
      </w:r>
      <w:r w:rsidR="00C376C2" w:rsidRPr="00C847D1">
        <w:rPr>
          <w:sz w:val="20"/>
          <w:szCs w:val="20"/>
        </w:rPr>
        <w:instrText xml:space="preserve"> \* MERGEFORMAT </w:instrText>
      </w:r>
      <w:r w:rsidR="00002F25" w:rsidRPr="00C9611D">
        <w:rPr>
          <w:sz w:val="20"/>
          <w:szCs w:val="20"/>
        </w:rPr>
      </w:r>
      <w:r w:rsidR="00002F25" w:rsidRPr="00C9611D">
        <w:rPr>
          <w:sz w:val="20"/>
          <w:szCs w:val="20"/>
        </w:rPr>
        <w:fldChar w:fldCharType="separate"/>
      </w:r>
      <w:r w:rsidR="008034DC">
        <w:rPr>
          <w:sz w:val="20"/>
          <w:szCs w:val="20"/>
          <w:lang w:val="en-CA"/>
        </w:rPr>
        <w:t>[2]</w:t>
      </w:r>
      <w:r w:rsidR="00002F25" w:rsidRPr="00C9611D">
        <w:rPr>
          <w:sz w:val="20"/>
          <w:szCs w:val="20"/>
        </w:rPr>
        <w:fldChar w:fldCharType="end"/>
      </w:r>
      <w:r w:rsidR="00002F25" w:rsidRPr="00C9611D">
        <w:rPr>
          <w:sz w:val="20"/>
          <w:szCs w:val="20"/>
          <w:lang w:val="en-CA"/>
        </w:rPr>
        <w:t>.</w:t>
      </w:r>
    </w:p>
    <w:p w14:paraId="3D097342" w14:textId="7DD9A92A" w:rsidR="004000E8" w:rsidRPr="00CE0424" w:rsidRDefault="00230D18" w:rsidP="00CE0424">
      <w:pPr>
        <w:pStyle w:val="Heading1"/>
      </w:pPr>
      <w:bookmarkStart w:id="0" w:name="_Ref178064866"/>
      <w:r>
        <w:lastRenderedPageBreak/>
        <w:t>2</w:t>
      </w:r>
      <w:r>
        <w:tab/>
      </w:r>
      <w:r w:rsidR="004000E8" w:rsidRPr="00CE0424">
        <w:t>Discussion</w:t>
      </w:r>
      <w:bookmarkEnd w:id="0"/>
    </w:p>
    <w:p w14:paraId="2E978E42" w14:textId="517AA12F" w:rsidR="00F63950" w:rsidRDefault="00230D18" w:rsidP="00F63950">
      <w:pPr>
        <w:pStyle w:val="Heading2"/>
      </w:pPr>
      <w:r>
        <w:t>2.1</w:t>
      </w:r>
      <w:r>
        <w:tab/>
      </w:r>
      <w:r w:rsidR="00A6537A">
        <w:t>Clarification on MT-EDT initiation</w:t>
      </w:r>
    </w:p>
    <w:p w14:paraId="0614C613" w14:textId="30C10782" w:rsidR="006F5EAA" w:rsidRPr="00C847D1" w:rsidRDefault="00933C60" w:rsidP="000D1EDC">
      <w:pPr>
        <w:pStyle w:val="BodyText"/>
        <w:rPr>
          <w:sz w:val="20"/>
          <w:szCs w:val="20"/>
        </w:rPr>
      </w:pPr>
      <w:r w:rsidRPr="00C847D1">
        <w:rPr>
          <w:sz w:val="20"/>
          <w:szCs w:val="20"/>
        </w:rPr>
        <w:t>I</w:t>
      </w:r>
      <w:r w:rsidR="00A809A4" w:rsidRPr="00C847D1">
        <w:rPr>
          <w:sz w:val="20"/>
          <w:szCs w:val="20"/>
        </w:rPr>
        <w:t>n RAN2#10</w:t>
      </w:r>
      <w:r w:rsidR="00A6537A" w:rsidRPr="00C847D1">
        <w:rPr>
          <w:sz w:val="20"/>
          <w:szCs w:val="20"/>
        </w:rPr>
        <w:t>5bis</w:t>
      </w:r>
      <w:r w:rsidR="00A809A4" w:rsidRPr="00C847D1">
        <w:rPr>
          <w:sz w:val="20"/>
          <w:szCs w:val="20"/>
        </w:rPr>
        <w:t xml:space="preserve">, </w:t>
      </w:r>
      <w:r w:rsidRPr="00C847D1">
        <w:rPr>
          <w:sz w:val="20"/>
          <w:szCs w:val="20"/>
        </w:rPr>
        <w:t>RAN2 assumes that MME initiates MT-EDT</w:t>
      </w:r>
      <w:r w:rsidR="00B5623D" w:rsidRPr="00C847D1">
        <w:rPr>
          <w:sz w:val="20"/>
          <w:szCs w:val="20"/>
        </w:rPr>
        <w:t xml:space="preserve"> and it is up to eNB to perform MT-EDT or not.</w:t>
      </w:r>
      <w:r w:rsidR="006E3114" w:rsidRPr="00C847D1">
        <w:rPr>
          <w:sz w:val="20"/>
          <w:szCs w:val="20"/>
        </w:rPr>
        <w:t xml:space="preserve"> </w:t>
      </w:r>
      <w:r w:rsidR="004975F3" w:rsidRPr="00C847D1">
        <w:rPr>
          <w:sz w:val="20"/>
          <w:szCs w:val="20"/>
        </w:rPr>
        <w:t xml:space="preserve">However, </w:t>
      </w:r>
      <w:r w:rsidR="00FC0C5F" w:rsidRPr="00C847D1">
        <w:rPr>
          <w:sz w:val="20"/>
          <w:szCs w:val="20"/>
        </w:rPr>
        <w:t xml:space="preserve">it is not clear </w:t>
      </w:r>
      <w:r w:rsidR="00405A5E" w:rsidRPr="00C847D1">
        <w:rPr>
          <w:sz w:val="20"/>
          <w:szCs w:val="20"/>
        </w:rPr>
        <w:t>based on what information the MME makes such decision. I</w:t>
      </w:r>
      <w:r w:rsidR="004975F3" w:rsidRPr="00C847D1">
        <w:rPr>
          <w:sz w:val="20"/>
          <w:szCs w:val="20"/>
        </w:rPr>
        <w:t xml:space="preserve">t is our understanding that </w:t>
      </w:r>
      <w:r w:rsidR="004F0412">
        <w:rPr>
          <w:sz w:val="20"/>
          <w:szCs w:val="20"/>
          <w:lang w:val="en-GB"/>
        </w:rPr>
        <w:t xml:space="preserve">for the MME to determine </w:t>
      </w:r>
      <w:r w:rsidR="005938A6">
        <w:rPr>
          <w:sz w:val="20"/>
          <w:szCs w:val="20"/>
          <w:lang w:val="en-GB"/>
        </w:rPr>
        <w:t>whether the MT call is suitable for</w:t>
      </w:r>
      <w:r w:rsidR="004F0412">
        <w:rPr>
          <w:sz w:val="20"/>
          <w:szCs w:val="20"/>
          <w:lang w:val="en-GB"/>
        </w:rPr>
        <w:t xml:space="preserve"> MT-EDT, it </w:t>
      </w:r>
      <w:r w:rsidR="00600E4A">
        <w:rPr>
          <w:sz w:val="20"/>
          <w:szCs w:val="20"/>
          <w:lang w:val="en-GB"/>
        </w:rPr>
        <w:t xml:space="preserve">should </w:t>
      </w:r>
      <w:r w:rsidR="004F0412">
        <w:rPr>
          <w:sz w:val="20"/>
          <w:szCs w:val="20"/>
          <w:lang w:val="en-GB"/>
        </w:rPr>
        <w:t xml:space="preserve">be aware of </w:t>
      </w:r>
      <w:r w:rsidR="00C35707">
        <w:rPr>
          <w:sz w:val="20"/>
          <w:szCs w:val="20"/>
          <w:lang w:val="en-GB"/>
        </w:rPr>
        <w:t xml:space="preserve">UE capability </w:t>
      </w:r>
      <w:r w:rsidR="002F7E8E">
        <w:rPr>
          <w:sz w:val="20"/>
          <w:szCs w:val="20"/>
          <w:lang w:val="en-GB"/>
        </w:rPr>
        <w:t>and/or</w:t>
      </w:r>
      <w:r w:rsidR="00C35707">
        <w:rPr>
          <w:sz w:val="20"/>
          <w:szCs w:val="20"/>
          <w:lang w:val="en-GB"/>
        </w:rPr>
        <w:t xml:space="preserve"> the maximum allowable DL data size</w:t>
      </w:r>
      <w:r w:rsidR="00591594">
        <w:rPr>
          <w:sz w:val="20"/>
          <w:szCs w:val="20"/>
          <w:lang w:val="en-GB"/>
        </w:rPr>
        <w:t xml:space="preserve">, </w:t>
      </w:r>
      <w:r w:rsidR="00910494">
        <w:rPr>
          <w:sz w:val="20"/>
          <w:szCs w:val="20"/>
          <w:lang w:val="en-GB"/>
        </w:rPr>
        <w:t xml:space="preserve">both of which should be provided by </w:t>
      </w:r>
      <w:r w:rsidR="00910494" w:rsidRPr="00C847D1">
        <w:rPr>
          <w:sz w:val="20"/>
          <w:szCs w:val="20"/>
        </w:rPr>
        <w:t>the eNB.</w:t>
      </w:r>
      <w:r w:rsidR="00B42CF3" w:rsidRPr="00C847D1">
        <w:rPr>
          <w:sz w:val="20"/>
          <w:szCs w:val="20"/>
        </w:rPr>
        <w:t xml:space="preserve"> It is prefer</w:t>
      </w:r>
      <w:r w:rsidR="00F30DFD" w:rsidRPr="00C847D1">
        <w:rPr>
          <w:sz w:val="20"/>
          <w:szCs w:val="20"/>
        </w:rPr>
        <w:t xml:space="preserve">red if the </w:t>
      </w:r>
      <w:r w:rsidR="00BC2EB7" w:rsidRPr="00C847D1">
        <w:rPr>
          <w:sz w:val="20"/>
          <w:szCs w:val="20"/>
        </w:rPr>
        <w:t>MT-EDT</w:t>
      </w:r>
      <w:r w:rsidR="00F30DFD" w:rsidRPr="00C847D1">
        <w:rPr>
          <w:sz w:val="20"/>
          <w:szCs w:val="20"/>
        </w:rPr>
        <w:t xml:space="preserve"> can be transparent</w:t>
      </w:r>
      <w:r w:rsidR="00BC2EB7" w:rsidRPr="00C847D1">
        <w:rPr>
          <w:sz w:val="20"/>
          <w:szCs w:val="20"/>
        </w:rPr>
        <w:t xml:space="preserve"> from the MME</w:t>
      </w:r>
      <w:r w:rsidR="006F5EAA" w:rsidRPr="00C847D1">
        <w:rPr>
          <w:sz w:val="20"/>
          <w:szCs w:val="20"/>
        </w:rPr>
        <w:t>’s perspective</w:t>
      </w:r>
      <w:r w:rsidR="007A74F8" w:rsidRPr="00C847D1">
        <w:rPr>
          <w:sz w:val="20"/>
          <w:szCs w:val="20"/>
        </w:rPr>
        <w:t>.</w:t>
      </w:r>
      <w:r w:rsidR="00341D99" w:rsidRPr="00C847D1">
        <w:rPr>
          <w:sz w:val="20"/>
          <w:szCs w:val="20"/>
        </w:rPr>
        <w:t xml:space="preserve"> Thus, </w:t>
      </w:r>
      <w:r w:rsidR="004746F9" w:rsidRPr="00C847D1">
        <w:rPr>
          <w:sz w:val="20"/>
          <w:szCs w:val="20"/>
        </w:rPr>
        <w:t xml:space="preserve">clarifications for </w:t>
      </w:r>
      <w:r w:rsidR="005242FF" w:rsidRPr="00C847D1">
        <w:rPr>
          <w:sz w:val="20"/>
          <w:szCs w:val="20"/>
        </w:rPr>
        <w:t xml:space="preserve">the </w:t>
      </w:r>
      <w:proofErr w:type="gramStart"/>
      <w:r w:rsidR="004746F9" w:rsidRPr="00C847D1">
        <w:rPr>
          <w:sz w:val="20"/>
          <w:szCs w:val="20"/>
        </w:rPr>
        <w:t>aforementioned agreements</w:t>
      </w:r>
      <w:proofErr w:type="gramEnd"/>
      <w:r w:rsidR="004746F9" w:rsidRPr="00C847D1">
        <w:rPr>
          <w:sz w:val="20"/>
          <w:szCs w:val="20"/>
        </w:rPr>
        <w:t xml:space="preserve"> are needed</w:t>
      </w:r>
      <w:r w:rsidR="00AB443F" w:rsidRPr="00C847D1">
        <w:rPr>
          <w:sz w:val="20"/>
          <w:szCs w:val="20"/>
        </w:rPr>
        <w:t xml:space="preserve">. That is, eNB decides MT-EDT initiation based on information </w:t>
      </w:r>
      <w:r w:rsidR="004A7175" w:rsidRPr="00C847D1">
        <w:rPr>
          <w:sz w:val="20"/>
          <w:szCs w:val="20"/>
        </w:rPr>
        <w:t>about DL data size received from MME</w:t>
      </w:r>
      <w:r w:rsidR="004746F9" w:rsidRPr="00C847D1">
        <w:rPr>
          <w:sz w:val="20"/>
          <w:szCs w:val="20"/>
        </w:rPr>
        <w:t xml:space="preserve"> </w:t>
      </w:r>
      <w:r w:rsidR="004A7175" w:rsidRPr="00C847D1">
        <w:rPr>
          <w:sz w:val="20"/>
          <w:szCs w:val="20"/>
        </w:rPr>
        <w:t>via S1 paging.</w:t>
      </w:r>
      <w:r w:rsidR="00EC343C" w:rsidRPr="00C847D1">
        <w:rPr>
          <w:sz w:val="20"/>
          <w:szCs w:val="20"/>
        </w:rPr>
        <w:t xml:space="preserve"> This is applicable </w:t>
      </w:r>
      <w:r w:rsidR="00425D30" w:rsidRPr="00C847D1">
        <w:rPr>
          <w:sz w:val="20"/>
          <w:szCs w:val="20"/>
        </w:rPr>
        <w:t>for</w:t>
      </w:r>
      <w:r w:rsidR="00EC343C" w:rsidRPr="00C847D1">
        <w:rPr>
          <w:sz w:val="20"/>
          <w:szCs w:val="20"/>
        </w:rPr>
        <w:t xml:space="preserve"> both Msg2-based and Msg4-based solutions.</w:t>
      </w:r>
    </w:p>
    <w:p w14:paraId="2A1C912B" w14:textId="55CCEF1D" w:rsidR="00A15084" w:rsidRPr="00C847D1" w:rsidRDefault="00A15084" w:rsidP="00A15084">
      <w:pPr>
        <w:pStyle w:val="Proposal"/>
        <w:rPr>
          <w:sz w:val="20"/>
          <w:szCs w:val="20"/>
        </w:rPr>
      </w:pPr>
      <w:bookmarkStart w:id="1" w:name="_Toc7748540"/>
      <w:r w:rsidRPr="00C847D1">
        <w:rPr>
          <w:sz w:val="20"/>
          <w:szCs w:val="20"/>
        </w:rPr>
        <w:t xml:space="preserve">RAN2 should clarify that </w:t>
      </w:r>
      <w:r w:rsidR="00DA18C2" w:rsidRPr="00C847D1">
        <w:rPr>
          <w:sz w:val="20"/>
          <w:szCs w:val="20"/>
        </w:rPr>
        <w:t xml:space="preserve">MME </w:t>
      </w:r>
      <w:r w:rsidR="00E94DAC" w:rsidRPr="00C847D1">
        <w:rPr>
          <w:sz w:val="20"/>
          <w:szCs w:val="20"/>
        </w:rPr>
        <w:t xml:space="preserve">indicates DL data size in the S1 paging message to eNB. </w:t>
      </w:r>
      <w:r w:rsidRPr="00C847D1">
        <w:rPr>
          <w:sz w:val="20"/>
          <w:szCs w:val="20"/>
        </w:rPr>
        <w:t>eNB decides</w:t>
      </w:r>
      <w:r w:rsidR="00E94DAC" w:rsidRPr="00C847D1">
        <w:rPr>
          <w:sz w:val="20"/>
          <w:szCs w:val="20"/>
        </w:rPr>
        <w:t xml:space="preserve"> to </w:t>
      </w:r>
      <w:r w:rsidR="007E0A5F" w:rsidRPr="00C847D1">
        <w:rPr>
          <w:sz w:val="20"/>
          <w:szCs w:val="20"/>
        </w:rPr>
        <w:t>perform</w:t>
      </w:r>
      <w:r w:rsidRPr="00C847D1">
        <w:rPr>
          <w:sz w:val="20"/>
          <w:szCs w:val="20"/>
        </w:rPr>
        <w:t xml:space="preserve"> MT-EDT based on </w:t>
      </w:r>
      <w:r w:rsidR="007E0A5F" w:rsidRPr="00C847D1">
        <w:rPr>
          <w:sz w:val="20"/>
          <w:szCs w:val="20"/>
        </w:rPr>
        <w:t xml:space="preserve">the </w:t>
      </w:r>
      <w:r w:rsidRPr="00C847D1">
        <w:rPr>
          <w:sz w:val="20"/>
          <w:szCs w:val="20"/>
        </w:rPr>
        <w:t xml:space="preserve">DL data size </w:t>
      </w:r>
      <w:r w:rsidR="00B72556" w:rsidRPr="00C847D1">
        <w:rPr>
          <w:sz w:val="20"/>
          <w:szCs w:val="20"/>
        </w:rPr>
        <w:t>and other information e.g., UE capability</w:t>
      </w:r>
      <w:r w:rsidR="00F2552B" w:rsidRPr="00C847D1">
        <w:rPr>
          <w:sz w:val="20"/>
          <w:szCs w:val="20"/>
        </w:rPr>
        <w:t xml:space="preserve">. This is applicable </w:t>
      </w:r>
      <w:r w:rsidR="00B32DDA" w:rsidRPr="00C847D1">
        <w:rPr>
          <w:sz w:val="20"/>
          <w:szCs w:val="20"/>
        </w:rPr>
        <w:t>regardless of</w:t>
      </w:r>
      <w:r w:rsidR="00B31780" w:rsidRPr="00C847D1">
        <w:rPr>
          <w:sz w:val="20"/>
          <w:szCs w:val="20"/>
        </w:rPr>
        <w:t xml:space="preserve"> Msg2</w:t>
      </w:r>
      <w:r w:rsidR="00F2552B" w:rsidRPr="00C847D1">
        <w:rPr>
          <w:sz w:val="20"/>
          <w:szCs w:val="20"/>
        </w:rPr>
        <w:t>-based or Msg4-based</w:t>
      </w:r>
      <w:r w:rsidR="00B32DDA" w:rsidRPr="00C847D1">
        <w:rPr>
          <w:sz w:val="20"/>
          <w:szCs w:val="20"/>
        </w:rPr>
        <w:t xml:space="preserve"> solution</w:t>
      </w:r>
      <w:r w:rsidRPr="00C847D1">
        <w:rPr>
          <w:sz w:val="20"/>
          <w:szCs w:val="20"/>
        </w:rPr>
        <w:t>.</w:t>
      </w:r>
      <w:bookmarkEnd w:id="1"/>
    </w:p>
    <w:p w14:paraId="22CA288A" w14:textId="65D135E3" w:rsidR="00A214E9" w:rsidRDefault="00A214E9" w:rsidP="00A214E9">
      <w:pPr>
        <w:pStyle w:val="Heading2"/>
      </w:pPr>
      <w:r>
        <w:t>2.</w:t>
      </w:r>
      <w:r w:rsidR="00BB22F6">
        <w:t>2</w:t>
      </w:r>
      <w:r>
        <w:tab/>
        <w:t>Support of UL response</w:t>
      </w:r>
    </w:p>
    <w:p w14:paraId="36146047" w14:textId="2CE7D533" w:rsidR="00A809A4" w:rsidRPr="00C847D1" w:rsidRDefault="00B969A3" w:rsidP="00A809A4">
      <w:pPr>
        <w:pStyle w:val="BodyText"/>
        <w:rPr>
          <w:sz w:val="20"/>
          <w:szCs w:val="20"/>
        </w:rPr>
      </w:pPr>
      <w:r w:rsidRPr="00C847D1">
        <w:rPr>
          <w:sz w:val="20"/>
          <w:szCs w:val="20"/>
        </w:rPr>
        <w:t xml:space="preserve">In Msg4-based option, </w:t>
      </w:r>
      <w:r w:rsidR="006D59F5" w:rsidRPr="00C847D1">
        <w:rPr>
          <w:sz w:val="20"/>
          <w:szCs w:val="20"/>
        </w:rPr>
        <w:t>t</w:t>
      </w:r>
      <w:r w:rsidRPr="00C847D1">
        <w:rPr>
          <w:sz w:val="20"/>
          <w:szCs w:val="20"/>
        </w:rPr>
        <w:t xml:space="preserve">he </w:t>
      </w:r>
      <w:r w:rsidR="00F02E91" w:rsidRPr="00C847D1">
        <w:rPr>
          <w:sz w:val="20"/>
          <w:szCs w:val="20"/>
        </w:rPr>
        <w:t>network can either release the connection or move the UE to RRC_CONNECTED</w:t>
      </w:r>
      <w:r w:rsidR="00A77C79" w:rsidRPr="00C847D1">
        <w:rPr>
          <w:sz w:val="20"/>
          <w:szCs w:val="20"/>
        </w:rPr>
        <w:t xml:space="preserve"> in Msg4</w:t>
      </w:r>
      <w:r w:rsidR="00F02E91" w:rsidRPr="00C847D1">
        <w:rPr>
          <w:sz w:val="20"/>
          <w:szCs w:val="20"/>
        </w:rPr>
        <w:t>.</w:t>
      </w:r>
      <w:r w:rsidR="006D59F5" w:rsidRPr="00C847D1">
        <w:rPr>
          <w:sz w:val="20"/>
          <w:szCs w:val="20"/>
        </w:rPr>
        <w:t xml:space="preserve"> But </w:t>
      </w:r>
      <w:r w:rsidR="00992094" w:rsidRPr="00C847D1">
        <w:rPr>
          <w:sz w:val="20"/>
          <w:szCs w:val="20"/>
        </w:rPr>
        <w:t xml:space="preserve">to </w:t>
      </w:r>
      <w:r w:rsidR="002F31E6" w:rsidRPr="00C847D1">
        <w:rPr>
          <w:sz w:val="20"/>
          <w:szCs w:val="20"/>
        </w:rPr>
        <w:t>decide</w:t>
      </w:r>
      <w:r w:rsidR="00992094" w:rsidRPr="00C847D1">
        <w:rPr>
          <w:sz w:val="20"/>
          <w:szCs w:val="20"/>
        </w:rPr>
        <w:t xml:space="preserve"> whether to release the connection or </w:t>
      </w:r>
      <w:r w:rsidR="002F31E6" w:rsidRPr="00C847D1">
        <w:rPr>
          <w:sz w:val="20"/>
          <w:szCs w:val="20"/>
        </w:rPr>
        <w:t xml:space="preserve">not, the network </w:t>
      </w:r>
      <w:r w:rsidR="00E05F0E" w:rsidRPr="00C847D1">
        <w:rPr>
          <w:sz w:val="20"/>
          <w:szCs w:val="20"/>
        </w:rPr>
        <w:t xml:space="preserve">should </w:t>
      </w:r>
      <w:r w:rsidR="00170DAF" w:rsidRPr="00C847D1">
        <w:rPr>
          <w:sz w:val="20"/>
          <w:szCs w:val="20"/>
        </w:rPr>
        <w:t>have some information whether</w:t>
      </w:r>
      <w:r w:rsidR="00E05F0E" w:rsidRPr="00C847D1">
        <w:rPr>
          <w:sz w:val="20"/>
          <w:szCs w:val="20"/>
        </w:rPr>
        <w:t xml:space="preserve"> there </w:t>
      </w:r>
      <w:r w:rsidR="00170DAF" w:rsidRPr="00C847D1">
        <w:rPr>
          <w:sz w:val="20"/>
          <w:szCs w:val="20"/>
        </w:rPr>
        <w:t>will be</w:t>
      </w:r>
      <w:r w:rsidR="00E05F0E" w:rsidRPr="00C847D1">
        <w:rPr>
          <w:sz w:val="20"/>
          <w:szCs w:val="20"/>
        </w:rPr>
        <w:t xml:space="preserve"> a</w:t>
      </w:r>
      <w:r w:rsidR="00170DAF" w:rsidRPr="00C847D1">
        <w:rPr>
          <w:sz w:val="20"/>
          <w:szCs w:val="20"/>
        </w:rPr>
        <w:t>n</w:t>
      </w:r>
      <w:r w:rsidR="00E05F0E" w:rsidRPr="00C847D1">
        <w:rPr>
          <w:sz w:val="20"/>
          <w:szCs w:val="20"/>
        </w:rPr>
        <w:t xml:space="preserve"> UL response before </w:t>
      </w:r>
      <w:r w:rsidR="00293701" w:rsidRPr="00C847D1">
        <w:rPr>
          <w:sz w:val="20"/>
          <w:szCs w:val="20"/>
        </w:rPr>
        <w:t>building Msg4.</w:t>
      </w:r>
      <w:r w:rsidR="00E766D4" w:rsidRPr="00C847D1">
        <w:rPr>
          <w:sz w:val="20"/>
          <w:szCs w:val="20"/>
        </w:rPr>
        <w:t xml:space="preserve"> In </w:t>
      </w:r>
      <w:r w:rsidR="00170DAF" w:rsidRPr="00C847D1">
        <w:rPr>
          <w:sz w:val="20"/>
          <w:szCs w:val="20"/>
        </w:rPr>
        <w:t>RAN#105bis</w:t>
      </w:r>
      <w:r w:rsidR="00E766D4" w:rsidRPr="00C847D1">
        <w:rPr>
          <w:sz w:val="20"/>
          <w:szCs w:val="20"/>
        </w:rPr>
        <w:t xml:space="preserve">, it was discussed </w:t>
      </w:r>
      <w:r w:rsidR="00170DAF" w:rsidRPr="00C847D1">
        <w:rPr>
          <w:sz w:val="20"/>
          <w:szCs w:val="20"/>
        </w:rPr>
        <w:t>whether</w:t>
      </w:r>
      <w:r w:rsidR="00E766D4" w:rsidRPr="00C847D1">
        <w:rPr>
          <w:sz w:val="20"/>
          <w:szCs w:val="20"/>
        </w:rPr>
        <w:t xml:space="preserve"> </w:t>
      </w:r>
      <w:r w:rsidR="00157E91" w:rsidRPr="00C847D1">
        <w:rPr>
          <w:sz w:val="20"/>
          <w:szCs w:val="20"/>
        </w:rPr>
        <w:t xml:space="preserve">the network can make </w:t>
      </w:r>
      <w:r w:rsidR="00E766D4" w:rsidRPr="00C847D1">
        <w:rPr>
          <w:sz w:val="20"/>
          <w:szCs w:val="20"/>
        </w:rPr>
        <w:t>such</w:t>
      </w:r>
      <w:r w:rsidR="00A05F92" w:rsidRPr="00C847D1">
        <w:rPr>
          <w:sz w:val="20"/>
          <w:szCs w:val="20"/>
        </w:rPr>
        <w:t xml:space="preserve"> </w:t>
      </w:r>
      <w:r w:rsidR="00E766D4" w:rsidRPr="00C847D1">
        <w:rPr>
          <w:sz w:val="20"/>
          <w:szCs w:val="20"/>
        </w:rPr>
        <w:t>decision</w:t>
      </w:r>
      <w:r w:rsidR="009646B3" w:rsidRPr="00C847D1">
        <w:rPr>
          <w:sz w:val="20"/>
          <w:szCs w:val="20"/>
        </w:rPr>
        <w:t>.</w:t>
      </w:r>
      <w:r w:rsidR="00F84686" w:rsidRPr="00C847D1">
        <w:rPr>
          <w:sz w:val="20"/>
          <w:szCs w:val="20"/>
        </w:rPr>
        <w:t xml:space="preserve"> </w:t>
      </w:r>
      <w:r w:rsidR="005F4B56" w:rsidRPr="00C847D1">
        <w:rPr>
          <w:sz w:val="20"/>
          <w:szCs w:val="20"/>
        </w:rPr>
        <w:t xml:space="preserve">We think it </w:t>
      </w:r>
      <w:r w:rsidR="00E07E20" w:rsidRPr="00C847D1">
        <w:rPr>
          <w:sz w:val="20"/>
          <w:szCs w:val="20"/>
        </w:rPr>
        <w:t xml:space="preserve">is not </w:t>
      </w:r>
      <w:r w:rsidR="008B631F" w:rsidRPr="00C847D1">
        <w:rPr>
          <w:sz w:val="20"/>
          <w:szCs w:val="20"/>
        </w:rPr>
        <w:t>worth</w:t>
      </w:r>
      <w:r w:rsidR="00444078" w:rsidRPr="00C847D1">
        <w:rPr>
          <w:sz w:val="20"/>
          <w:szCs w:val="20"/>
        </w:rPr>
        <w:t xml:space="preserve"> attempting to </w:t>
      </w:r>
      <w:r w:rsidR="00087B12" w:rsidRPr="00C847D1">
        <w:rPr>
          <w:sz w:val="20"/>
          <w:szCs w:val="20"/>
        </w:rPr>
        <w:t xml:space="preserve">make </w:t>
      </w:r>
      <w:r w:rsidR="00D55457" w:rsidRPr="00C847D1">
        <w:rPr>
          <w:sz w:val="20"/>
          <w:szCs w:val="20"/>
        </w:rPr>
        <w:t xml:space="preserve">MME and/or eNB aware </w:t>
      </w:r>
      <w:r w:rsidR="008B631F" w:rsidRPr="00C847D1">
        <w:rPr>
          <w:sz w:val="20"/>
          <w:szCs w:val="20"/>
        </w:rPr>
        <w:t xml:space="preserve">of whether </w:t>
      </w:r>
      <w:r w:rsidR="00867F53" w:rsidRPr="00C847D1">
        <w:rPr>
          <w:sz w:val="20"/>
          <w:szCs w:val="20"/>
        </w:rPr>
        <w:t>there is a UL res</w:t>
      </w:r>
      <w:r w:rsidR="004272FA" w:rsidRPr="00C847D1">
        <w:rPr>
          <w:sz w:val="20"/>
          <w:szCs w:val="20"/>
        </w:rPr>
        <w:t xml:space="preserve">ponse to DL </w:t>
      </w:r>
      <w:r w:rsidR="00A27C6F" w:rsidRPr="00C847D1">
        <w:rPr>
          <w:sz w:val="20"/>
          <w:szCs w:val="20"/>
        </w:rPr>
        <w:t xml:space="preserve">MT </w:t>
      </w:r>
      <w:r w:rsidR="004272FA" w:rsidRPr="00C847D1">
        <w:rPr>
          <w:sz w:val="20"/>
          <w:szCs w:val="20"/>
        </w:rPr>
        <w:t>data</w:t>
      </w:r>
      <w:r w:rsidR="00E82033" w:rsidRPr="00C847D1">
        <w:rPr>
          <w:sz w:val="20"/>
          <w:szCs w:val="20"/>
        </w:rPr>
        <w:t xml:space="preserve"> through signaling to the core network</w:t>
      </w:r>
      <w:r w:rsidR="00E07E20" w:rsidRPr="00C847D1">
        <w:rPr>
          <w:sz w:val="20"/>
          <w:szCs w:val="20"/>
        </w:rPr>
        <w:t xml:space="preserve">. </w:t>
      </w:r>
      <w:r w:rsidR="004272FA" w:rsidRPr="00C847D1">
        <w:rPr>
          <w:sz w:val="20"/>
          <w:szCs w:val="20"/>
        </w:rPr>
        <w:t>However, w</w:t>
      </w:r>
      <w:r w:rsidR="0043783B" w:rsidRPr="00C847D1">
        <w:rPr>
          <w:sz w:val="20"/>
          <w:szCs w:val="20"/>
        </w:rPr>
        <w:t xml:space="preserve">e think </w:t>
      </w:r>
      <w:r w:rsidR="00532710" w:rsidRPr="00C847D1">
        <w:rPr>
          <w:sz w:val="20"/>
          <w:szCs w:val="20"/>
        </w:rPr>
        <w:t>the UE should be able to indicate</w:t>
      </w:r>
      <w:r w:rsidR="00170DAF" w:rsidRPr="00C847D1">
        <w:rPr>
          <w:sz w:val="20"/>
          <w:szCs w:val="20"/>
        </w:rPr>
        <w:t>, at least on some cases,</w:t>
      </w:r>
      <w:r w:rsidR="00532710" w:rsidRPr="00C847D1">
        <w:rPr>
          <w:sz w:val="20"/>
          <w:szCs w:val="20"/>
        </w:rPr>
        <w:t xml:space="preserve"> if it </w:t>
      </w:r>
      <w:r w:rsidR="008811A7" w:rsidRPr="00C847D1">
        <w:rPr>
          <w:sz w:val="20"/>
          <w:szCs w:val="20"/>
        </w:rPr>
        <w:t xml:space="preserve">intends to send a UL response to DL data via </w:t>
      </w:r>
      <w:r w:rsidR="00430FC7" w:rsidRPr="00C847D1">
        <w:rPr>
          <w:sz w:val="20"/>
          <w:szCs w:val="20"/>
        </w:rPr>
        <w:t>an</w:t>
      </w:r>
      <w:r w:rsidR="00BA7FB4" w:rsidRPr="00C847D1">
        <w:rPr>
          <w:sz w:val="20"/>
          <w:szCs w:val="20"/>
        </w:rPr>
        <w:t xml:space="preserve"> indication in Msg3</w:t>
      </w:r>
      <w:r w:rsidR="008632BD" w:rsidRPr="00C847D1">
        <w:rPr>
          <w:sz w:val="20"/>
          <w:szCs w:val="20"/>
        </w:rPr>
        <w:t>.</w:t>
      </w:r>
    </w:p>
    <w:p w14:paraId="21032652" w14:textId="24F6F68D" w:rsidR="00A114B9" w:rsidRPr="00C847D1" w:rsidRDefault="00552A77" w:rsidP="00A114B9">
      <w:pPr>
        <w:pStyle w:val="Proposal"/>
        <w:rPr>
          <w:sz w:val="20"/>
          <w:szCs w:val="20"/>
        </w:rPr>
      </w:pPr>
      <w:bookmarkStart w:id="2" w:name="_Toc7748541"/>
      <w:r w:rsidRPr="00C847D1">
        <w:rPr>
          <w:sz w:val="20"/>
          <w:szCs w:val="20"/>
        </w:rPr>
        <w:t xml:space="preserve">UE should be able to indicate </w:t>
      </w:r>
      <w:r w:rsidR="00570A5A" w:rsidRPr="00C847D1">
        <w:rPr>
          <w:sz w:val="20"/>
          <w:szCs w:val="20"/>
        </w:rPr>
        <w:t>in Msg3</w:t>
      </w:r>
      <w:r w:rsidRPr="00C847D1">
        <w:rPr>
          <w:sz w:val="20"/>
          <w:szCs w:val="20"/>
        </w:rPr>
        <w:t xml:space="preserve"> if</w:t>
      </w:r>
      <w:r w:rsidR="00346A6C" w:rsidRPr="00C847D1">
        <w:rPr>
          <w:sz w:val="20"/>
          <w:szCs w:val="20"/>
        </w:rPr>
        <w:t xml:space="preserve"> it intends to</w:t>
      </w:r>
      <w:r w:rsidR="00E71277" w:rsidRPr="00C847D1">
        <w:rPr>
          <w:sz w:val="20"/>
          <w:szCs w:val="20"/>
        </w:rPr>
        <w:t xml:space="preserve"> send a UL response </w:t>
      </w:r>
      <w:r w:rsidR="00570A5A" w:rsidRPr="00C847D1">
        <w:rPr>
          <w:sz w:val="20"/>
          <w:szCs w:val="20"/>
        </w:rPr>
        <w:t>to the network</w:t>
      </w:r>
      <w:r w:rsidR="00A114B9" w:rsidRPr="00C847D1">
        <w:rPr>
          <w:sz w:val="20"/>
          <w:szCs w:val="20"/>
        </w:rPr>
        <w:t>.</w:t>
      </w:r>
      <w:bookmarkEnd w:id="2"/>
    </w:p>
    <w:p w14:paraId="6E58C119" w14:textId="7D3D8352" w:rsidR="005E4958" w:rsidRPr="00692A71" w:rsidRDefault="00D42F13" w:rsidP="005E4958">
      <w:pPr>
        <w:pStyle w:val="BodyText"/>
        <w:rPr>
          <w:rFonts w:cs="Arial"/>
          <w:sz w:val="20"/>
          <w:szCs w:val="20"/>
          <w:lang w:val="en-CA"/>
        </w:rPr>
      </w:pPr>
      <w:r w:rsidRPr="00C847D1">
        <w:rPr>
          <w:sz w:val="20"/>
          <w:szCs w:val="20"/>
        </w:rPr>
        <w:t>DL data may arrive after the paging</w:t>
      </w:r>
      <w:r w:rsidR="00196959" w:rsidRPr="00C847D1">
        <w:rPr>
          <w:sz w:val="20"/>
          <w:szCs w:val="20"/>
        </w:rPr>
        <w:t xml:space="preserve"> so that the </w:t>
      </w:r>
      <w:r w:rsidR="00E82E80" w:rsidRPr="00C847D1">
        <w:rPr>
          <w:sz w:val="20"/>
          <w:szCs w:val="20"/>
        </w:rPr>
        <w:t>conditions for MT-EDT is no longer met by the time of sending Msg4. Thus,</w:t>
      </w:r>
      <w:r w:rsidR="00E82E80" w:rsidRPr="00C847D1">
        <w:rPr>
          <w:rFonts w:cs="Arial"/>
          <w:sz w:val="20"/>
          <w:szCs w:val="20"/>
        </w:rPr>
        <w:t xml:space="preserve"> i</w:t>
      </w:r>
      <w:r w:rsidR="005E4958" w:rsidRPr="00C847D1">
        <w:rPr>
          <w:rFonts w:cs="Arial"/>
          <w:sz w:val="20"/>
          <w:szCs w:val="20"/>
        </w:rPr>
        <w:t xml:space="preserve">n addition to </w:t>
      </w:r>
      <w:r w:rsidR="00455A40" w:rsidRPr="00C847D1">
        <w:rPr>
          <w:rFonts w:cs="Arial"/>
          <w:sz w:val="20"/>
          <w:szCs w:val="20"/>
        </w:rPr>
        <w:t xml:space="preserve">UL </w:t>
      </w:r>
      <w:r w:rsidR="005E4958" w:rsidRPr="00C847D1">
        <w:rPr>
          <w:rFonts w:cs="Arial"/>
          <w:sz w:val="20"/>
          <w:szCs w:val="20"/>
        </w:rPr>
        <w:t xml:space="preserve">indication about </w:t>
      </w:r>
      <w:r w:rsidR="00B03312" w:rsidRPr="00C847D1">
        <w:rPr>
          <w:rFonts w:cs="Arial"/>
          <w:sz w:val="20"/>
          <w:szCs w:val="20"/>
        </w:rPr>
        <w:t xml:space="preserve">possible </w:t>
      </w:r>
      <w:r w:rsidR="005E4958" w:rsidRPr="00C847D1">
        <w:rPr>
          <w:rFonts w:cs="Arial"/>
          <w:sz w:val="20"/>
          <w:szCs w:val="20"/>
        </w:rPr>
        <w:t>UL response, it is preferred that the eNB knows DL data size before building Msg4 so that it can determine whether the UE can be released</w:t>
      </w:r>
      <w:r w:rsidR="008C4009" w:rsidRPr="00C847D1">
        <w:rPr>
          <w:rFonts w:cs="Arial"/>
          <w:sz w:val="20"/>
          <w:szCs w:val="20"/>
        </w:rPr>
        <w:t xml:space="preserve"> or not</w:t>
      </w:r>
      <w:r w:rsidR="005E4958" w:rsidRPr="00C847D1">
        <w:rPr>
          <w:rFonts w:cs="Arial"/>
          <w:sz w:val="20"/>
          <w:szCs w:val="20"/>
        </w:rPr>
        <w:t xml:space="preserve">. We think it would be beneficial if information about DL data size is included in the Modify bearer procedure, as in </w:t>
      </w:r>
      <w:r w:rsidR="00B113FC">
        <w:rPr>
          <w:rFonts w:cs="Arial"/>
          <w:sz w:val="20"/>
          <w:szCs w:val="20"/>
        </w:rPr>
        <w:fldChar w:fldCharType="begin"/>
      </w:r>
      <w:r w:rsidR="00B113FC" w:rsidRPr="00C847D1">
        <w:rPr>
          <w:rFonts w:cs="Arial"/>
          <w:sz w:val="20"/>
          <w:szCs w:val="20"/>
        </w:rPr>
        <w:instrText xml:space="preserve"> REF _Ref504488826 \h </w:instrText>
      </w:r>
      <w:r w:rsidR="00B113FC">
        <w:rPr>
          <w:rFonts w:cs="Arial"/>
          <w:sz w:val="20"/>
          <w:szCs w:val="20"/>
        </w:rPr>
      </w:r>
      <w:r w:rsidR="00B113FC">
        <w:rPr>
          <w:rFonts w:cs="Arial"/>
          <w:sz w:val="20"/>
          <w:szCs w:val="20"/>
        </w:rPr>
        <w:fldChar w:fldCharType="separate"/>
      </w:r>
      <w:r w:rsidR="008034DC" w:rsidRPr="008034DC">
        <w:rPr>
          <w:sz w:val="20"/>
          <w:szCs w:val="20"/>
        </w:rPr>
        <w:t xml:space="preserve">Figure </w:t>
      </w:r>
      <w:r w:rsidR="008034DC" w:rsidRPr="008034DC">
        <w:rPr>
          <w:noProof/>
          <w:sz w:val="20"/>
          <w:szCs w:val="20"/>
        </w:rPr>
        <w:t>1</w:t>
      </w:r>
      <w:r w:rsidR="00B113FC">
        <w:rPr>
          <w:rFonts w:cs="Arial"/>
          <w:sz w:val="20"/>
          <w:szCs w:val="20"/>
        </w:rPr>
        <w:fldChar w:fldCharType="end"/>
      </w:r>
      <w:r w:rsidR="00B113FC" w:rsidRPr="00C847D1">
        <w:rPr>
          <w:rFonts w:cs="Arial"/>
          <w:sz w:val="20"/>
          <w:szCs w:val="20"/>
        </w:rPr>
        <w:t xml:space="preserve"> and </w:t>
      </w:r>
      <w:r w:rsidR="00B113FC">
        <w:rPr>
          <w:rFonts w:cs="Arial"/>
          <w:sz w:val="20"/>
          <w:szCs w:val="20"/>
        </w:rPr>
        <w:fldChar w:fldCharType="begin"/>
      </w:r>
      <w:r w:rsidR="00B113FC" w:rsidRPr="00C847D1">
        <w:rPr>
          <w:rFonts w:cs="Arial"/>
          <w:sz w:val="20"/>
          <w:szCs w:val="20"/>
        </w:rPr>
        <w:instrText xml:space="preserve"> REF _Ref524707327 \h </w:instrText>
      </w:r>
      <w:r w:rsidR="00B113FC">
        <w:rPr>
          <w:rFonts w:cs="Arial"/>
          <w:sz w:val="20"/>
          <w:szCs w:val="20"/>
        </w:rPr>
      </w:r>
      <w:r w:rsidR="00B113FC">
        <w:rPr>
          <w:rFonts w:cs="Arial"/>
          <w:sz w:val="20"/>
          <w:szCs w:val="20"/>
        </w:rPr>
        <w:fldChar w:fldCharType="separate"/>
      </w:r>
      <w:r w:rsidR="008034DC" w:rsidRPr="008034DC">
        <w:rPr>
          <w:sz w:val="20"/>
          <w:szCs w:val="20"/>
        </w:rPr>
        <w:t xml:space="preserve">Figure </w:t>
      </w:r>
      <w:r w:rsidR="008034DC" w:rsidRPr="008034DC">
        <w:rPr>
          <w:noProof/>
          <w:sz w:val="20"/>
          <w:szCs w:val="20"/>
        </w:rPr>
        <w:t>2</w:t>
      </w:r>
      <w:r w:rsidR="00B113FC">
        <w:rPr>
          <w:rFonts w:cs="Arial"/>
          <w:sz w:val="20"/>
          <w:szCs w:val="20"/>
        </w:rPr>
        <w:fldChar w:fldCharType="end"/>
      </w:r>
      <w:r w:rsidR="005E4958" w:rsidRPr="00C847D1">
        <w:rPr>
          <w:rFonts w:cs="Arial"/>
          <w:sz w:val="20"/>
          <w:szCs w:val="20"/>
        </w:rPr>
        <w:t xml:space="preserve">. Once MME is aware of DL data size, it can include this information or an indication whether the connection can be released or not in the S1-AP </w:t>
      </w:r>
      <w:r w:rsidR="00C31885" w:rsidRPr="00C847D1">
        <w:rPr>
          <w:rFonts w:cs="Arial"/>
          <w:sz w:val="20"/>
          <w:szCs w:val="20"/>
        </w:rPr>
        <w:t>message to eNB</w:t>
      </w:r>
      <w:r w:rsidR="005E4958" w:rsidRPr="00C847D1">
        <w:rPr>
          <w:rFonts w:cs="Arial"/>
          <w:sz w:val="20"/>
          <w:szCs w:val="20"/>
        </w:rPr>
        <w:t xml:space="preserve">. </w:t>
      </w:r>
      <w:r w:rsidR="00816AC9" w:rsidRPr="00C847D1">
        <w:rPr>
          <w:rFonts w:cs="Arial"/>
          <w:sz w:val="20"/>
          <w:szCs w:val="20"/>
        </w:rPr>
        <w:t xml:space="preserve">For example, in CP solution, based on the information about DL data size, the MME can </w:t>
      </w:r>
      <w:r w:rsidR="007F5A15" w:rsidRPr="00C847D1">
        <w:rPr>
          <w:rFonts w:cs="Arial"/>
          <w:sz w:val="20"/>
          <w:szCs w:val="20"/>
        </w:rPr>
        <w:t>i</w:t>
      </w:r>
      <w:r w:rsidR="00816AC9" w:rsidRPr="00C847D1">
        <w:rPr>
          <w:rFonts w:cs="Arial"/>
          <w:sz w:val="20"/>
          <w:szCs w:val="20"/>
        </w:rPr>
        <w:t xml:space="preserve">nclude the End indication </w:t>
      </w:r>
      <w:r w:rsidR="007F5A15" w:rsidRPr="00C847D1">
        <w:rPr>
          <w:rFonts w:cs="Arial"/>
          <w:sz w:val="20"/>
          <w:szCs w:val="20"/>
        </w:rPr>
        <w:t>(</w:t>
      </w:r>
      <w:r w:rsidR="00706514" w:rsidRPr="00C847D1">
        <w:rPr>
          <w:rFonts w:cs="Arial"/>
          <w:sz w:val="20"/>
          <w:szCs w:val="20"/>
        </w:rPr>
        <w:t>which was introduced for MO-EDT</w:t>
      </w:r>
      <w:r w:rsidR="007F5A15" w:rsidRPr="00C847D1">
        <w:rPr>
          <w:rFonts w:cs="Arial"/>
          <w:sz w:val="20"/>
          <w:szCs w:val="20"/>
        </w:rPr>
        <w:t xml:space="preserve">) </w:t>
      </w:r>
      <w:r w:rsidR="00816AC9" w:rsidRPr="00C847D1">
        <w:rPr>
          <w:rFonts w:cs="Arial"/>
          <w:sz w:val="20"/>
          <w:szCs w:val="20"/>
        </w:rPr>
        <w:t xml:space="preserve">in the S1-AP DL NAS message to facilitate the release. </w:t>
      </w:r>
      <w:r w:rsidR="005E4958" w:rsidRPr="00C847D1">
        <w:rPr>
          <w:rFonts w:cs="Arial"/>
          <w:sz w:val="20"/>
          <w:szCs w:val="20"/>
        </w:rPr>
        <w:t>Depending on the received information, the eNB can decide whether to release the RRC connection.</w:t>
      </w:r>
    </w:p>
    <w:p w14:paraId="5DF4E187" w14:textId="7E849C31" w:rsidR="005E4958" w:rsidRPr="00692A71" w:rsidRDefault="005E4958" w:rsidP="005E4958">
      <w:pPr>
        <w:pStyle w:val="Observation"/>
        <w:ind w:left="1710" w:hanging="1710"/>
        <w:rPr>
          <w:rFonts w:cs="Arial"/>
          <w:sz w:val="20"/>
          <w:szCs w:val="20"/>
          <w:lang w:val="en-CA"/>
        </w:rPr>
      </w:pPr>
      <w:bookmarkStart w:id="3" w:name="_Toc7748537"/>
      <w:r w:rsidRPr="00692A71">
        <w:rPr>
          <w:sz w:val="20"/>
          <w:szCs w:val="20"/>
          <w:lang w:val="en-CA"/>
        </w:rPr>
        <w:t xml:space="preserve">It is beneficial if the </w:t>
      </w:r>
      <w:r w:rsidR="001D4CF8">
        <w:rPr>
          <w:sz w:val="20"/>
          <w:szCs w:val="20"/>
          <w:lang w:val="en-CA"/>
        </w:rPr>
        <w:t>MME/</w:t>
      </w:r>
      <w:r w:rsidRPr="00692A71">
        <w:rPr>
          <w:sz w:val="20"/>
          <w:szCs w:val="20"/>
          <w:lang w:val="en-CA"/>
        </w:rPr>
        <w:t xml:space="preserve">eNB can be aware of DL data </w:t>
      </w:r>
      <w:r>
        <w:rPr>
          <w:sz w:val="20"/>
          <w:szCs w:val="20"/>
          <w:lang w:val="en-CA"/>
        </w:rPr>
        <w:t>size</w:t>
      </w:r>
      <w:r w:rsidRPr="00692A71">
        <w:rPr>
          <w:sz w:val="20"/>
          <w:szCs w:val="20"/>
          <w:lang w:val="en-CA"/>
        </w:rPr>
        <w:t xml:space="preserve"> before </w:t>
      </w:r>
      <w:r w:rsidR="0074754A">
        <w:rPr>
          <w:sz w:val="20"/>
          <w:szCs w:val="20"/>
          <w:lang w:val="en-CA"/>
        </w:rPr>
        <w:t>DL data transmission with data</w:t>
      </w:r>
      <w:r w:rsidR="0074754A" w:rsidRPr="00692A71">
        <w:rPr>
          <w:sz w:val="20"/>
          <w:szCs w:val="20"/>
          <w:lang w:val="en-CA"/>
        </w:rPr>
        <w:t xml:space="preserve"> </w:t>
      </w:r>
      <w:r w:rsidRPr="00692A71">
        <w:rPr>
          <w:sz w:val="20"/>
          <w:szCs w:val="20"/>
          <w:lang w:val="en-CA"/>
        </w:rPr>
        <w:t>to determine whether to send the UE back to RRC_IDLE.</w:t>
      </w:r>
      <w:bookmarkEnd w:id="3"/>
    </w:p>
    <w:p w14:paraId="387B4C62" w14:textId="0513BF78" w:rsidR="00CE05AC" w:rsidRPr="00C847D1" w:rsidRDefault="00636106" w:rsidP="00C9611D">
      <w:pPr>
        <w:pStyle w:val="BodyText"/>
        <w:rPr>
          <w:rFonts w:cs="Arial"/>
          <w:sz w:val="20"/>
          <w:szCs w:val="20"/>
        </w:rPr>
      </w:pPr>
      <w:r w:rsidRPr="00C847D1">
        <w:rPr>
          <w:rFonts w:cs="Arial"/>
          <w:sz w:val="20"/>
          <w:szCs w:val="20"/>
        </w:rPr>
        <w:t xml:space="preserve">Thus, </w:t>
      </w:r>
      <w:r w:rsidR="00F74E54" w:rsidRPr="00C847D1">
        <w:rPr>
          <w:rFonts w:cs="Arial"/>
          <w:sz w:val="20"/>
          <w:szCs w:val="20"/>
        </w:rPr>
        <w:t xml:space="preserve">it is proposed that </w:t>
      </w:r>
      <w:r w:rsidRPr="00C847D1">
        <w:rPr>
          <w:rFonts w:cs="Arial"/>
          <w:sz w:val="20"/>
          <w:szCs w:val="20"/>
        </w:rPr>
        <w:t xml:space="preserve">RAN2 </w:t>
      </w:r>
      <w:r w:rsidR="002129C4">
        <w:rPr>
          <w:rFonts w:cs="Arial"/>
          <w:sz w:val="20"/>
          <w:szCs w:val="20"/>
          <w:lang w:val="en-CA"/>
        </w:rPr>
        <w:t xml:space="preserve">should </w:t>
      </w:r>
      <w:r w:rsidR="00EA6132">
        <w:rPr>
          <w:rFonts w:cs="Arial"/>
          <w:sz w:val="20"/>
          <w:szCs w:val="20"/>
          <w:lang w:val="en-CA"/>
        </w:rPr>
        <w:t>send an</w:t>
      </w:r>
      <w:r w:rsidR="0070561F">
        <w:rPr>
          <w:rFonts w:cs="Arial"/>
          <w:sz w:val="20"/>
          <w:szCs w:val="20"/>
          <w:lang w:val="en-CA"/>
        </w:rPr>
        <w:t xml:space="preserve"> </w:t>
      </w:r>
      <w:r w:rsidR="00CE05AC" w:rsidRPr="00692A71">
        <w:rPr>
          <w:rFonts w:cs="Arial"/>
          <w:sz w:val="20"/>
          <w:szCs w:val="20"/>
          <w:lang w:val="en-CA"/>
        </w:rPr>
        <w:t>LS to RAN3/SA2/</w:t>
      </w:r>
      <w:r w:rsidR="00C81451">
        <w:rPr>
          <w:rFonts w:cs="Arial"/>
          <w:sz w:val="20"/>
          <w:szCs w:val="20"/>
          <w:lang w:val="en-CA"/>
        </w:rPr>
        <w:t>CT1/</w:t>
      </w:r>
      <w:r w:rsidR="00CE05AC" w:rsidRPr="00692A71">
        <w:rPr>
          <w:rFonts w:cs="Arial"/>
          <w:sz w:val="20"/>
          <w:szCs w:val="20"/>
          <w:lang w:val="en-CA"/>
        </w:rPr>
        <w:t>CT</w:t>
      </w:r>
      <w:r w:rsidR="00F95C12">
        <w:rPr>
          <w:rFonts w:cs="Arial"/>
          <w:sz w:val="20"/>
          <w:szCs w:val="20"/>
          <w:lang w:val="en-CA"/>
        </w:rPr>
        <w:t>4</w:t>
      </w:r>
      <w:r w:rsidR="007D632F">
        <w:rPr>
          <w:rFonts w:cs="Arial"/>
          <w:sz w:val="20"/>
          <w:szCs w:val="20"/>
          <w:lang w:val="en-CA"/>
        </w:rPr>
        <w:t xml:space="preserve"> </w:t>
      </w:r>
      <w:r w:rsidR="00EA6132">
        <w:rPr>
          <w:rFonts w:cs="Arial"/>
          <w:sz w:val="20"/>
          <w:szCs w:val="20"/>
          <w:lang w:val="en-CA"/>
        </w:rPr>
        <w:t>asking to provide</w:t>
      </w:r>
      <w:r w:rsidR="00001852">
        <w:rPr>
          <w:rFonts w:cs="Arial"/>
          <w:sz w:val="20"/>
          <w:szCs w:val="20"/>
          <w:lang w:val="en-CA"/>
        </w:rPr>
        <w:t xml:space="preserve"> MME/eNB with DL data size before DL data transmission</w:t>
      </w:r>
      <w:r w:rsidR="007D632F">
        <w:rPr>
          <w:rFonts w:cs="Arial"/>
          <w:sz w:val="20"/>
          <w:szCs w:val="20"/>
          <w:lang w:val="en-CA"/>
        </w:rPr>
        <w:t xml:space="preserve"> with data</w:t>
      </w:r>
      <w:r w:rsidR="00CE05AC" w:rsidRPr="00692A71">
        <w:rPr>
          <w:rFonts w:cs="Arial"/>
          <w:sz w:val="20"/>
          <w:szCs w:val="20"/>
          <w:lang w:val="en-CA"/>
        </w:rPr>
        <w:t>.</w:t>
      </w:r>
      <w:r w:rsidR="00481B53">
        <w:rPr>
          <w:rFonts w:cs="Arial"/>
          <w:sz w:val="20"/>
          <w:szCs w:val="20"/>
          <w:lang w:val="en-CA"/>
        </w:rPr>
        <w:t xml:space="preserve"> In addition, as also discussed in </w:t>
      </w:r>
      <w:r w:rsidR="00481B53">
        <w:rPr>
          <w:rFonts w:cs="Arial"/>
          <w:sz w:val="20"/>
          <w:szCs w:val="20"/>
          <w:lang w:val="en-CA"/>
        </w:rPr>
        <w:fldChar w:fldCharType="begin"/>
      </w:r>
      <w:r w:rsidR="00481B53">
        <w:rPr>
          <w:rFonts w:cs="Arial"/>
          <w:sz w:val="20"/>
          <w:szCs w:val="20"/>
          <w:lang w:val="en-CA"/>
        </w:rPr>
        <w:instrText xml:space="preserve"> REF _Ref532174 \r \h </w:instrText>
      </w:r>
      <w:r w:rsidR="00481B53">
        <w:rPr>
          <w:rFonts w:cs="Arial"/>
          <w:sz w:val="20"/>
          <w:szCs w:val="20"/>
          <w:lang w:val="en-CA"/>
        </w:rPr>
      </w:r>
      <w:r w:rsidR="00481B53">
        <w:rPr>
          <w:rFonts w:cs="Arial"/>
          <w:sz w:val="20"/>
          <w:szCs w:val="20"/>
          <w:lang w:val="en-CA"/>
        </w:rPr>
        <w:fldChar w:fldCharType="separate"/>
      </w:r>
      <w:r w:rsidR="008034DC">
        <w:rPr>
          <w:rFonts w:cs="Arial"/>
          <w:sz w:val="20"/>
          <w:szCs w:val="20"/>
          <w:lang w:val="en-CA"/>
        </w:rPr>
        <w:t>[2]</w:t>
      </w:r>
      <w:r w:rsidR="00481B53">
        <w:rPr>
          <w:rFonts w:cs="Arial"/>
          <w:sz w:val="20"/>
          <w:szCs w:val="20"/>
          <w:lang w:val="en-CA"/>
        </w:rPr>
        <w:fldChar w:fldCharType="end"/>
      </w:r>
      <w:r w:rsidR="00481B53">
        <w:rPr>
          <w:rFonts w:cs="Arial"/>
          <w:sz w:val="20"/>
          <w:szCs w:val="20"/>
          <w:lang w:val="en-CA"/>
        </w:rPr>
        <w:t xml:space="preserve">, this </w:t>
      </w:r>
      <w:r w:rsidR="00182919">
        <w:rPr>
          <w:rFonts w:cs="Arial"/>
          <w:sz w:val="20"/>
          <w:szCs w:val="20"/>
          <w:lang w:val="en-CA"/>
        </w:rPr>
        <w:t>aspect is applicable to also Msg2-based solutions.</w:t>
      </w:r>
    </w:p>
    <w:p w14:paraId="3A9B424A" w14:textId="4B3D6733" w:rsidR="00636106" w:rsidRPr="00C847D1" w:rsidRDefault="00636106" w:rsidP="00492D8C">
      <w:pPr>
        <w:pStyle w:val="Proposal"/>
        <w:tabs>
          <w:tab w:val="num" w:pos="1701"/>
          <w:tab w:val="num" w:pos="5557"/>
        </w:tabs>
        <w:rPr>
          <w:rFonts w:cs="Arial"/>
          <w:sz w:val="20"/>
          <w:szCs w:val="20"/>
        </w:rPr>
      </w:pPr>
      <w:bookmarkStart w:id="4" w:name="_Toc7187416"/>
      <w:bookmarkStart w:id="5" w:name="_Toc7187639"/>
      <w:bookmarkStart w:id="6" w:name="_Toc7187800"/>
      <w:bookmarkStart w:id="7" w:name="_Toc7187885"/>
      <w:bookmarkStart w:id="8" w:name="_Toc7188445"/>
      <w:bookmarkStart w:id="9" w:name="_Toc7188502"/>
      <w:bookmarkStart w:id="10" w:name="_Toc7748542"/>
      <w:bookmarkEnd w:id="4"/>
      <w:bookmarkEnd w:id="5"/>
      <w:bookmarkEnd w:id="6"/>
      <w:bookmarkEnd w:id="7"/>
      <w:bookmarkEnd w:id="8"/>
      <w:bookmarkEnd w:id="9"/>
      <w:r w:rsidRPr="00C847D1">
        <w:rPr>
          <w:sz w:val="20"/>
          <w:szCs w:val="20"/>
        </w:rPr>
        <w:t xml:space="preserve">RAN2 </w:t>
      </w:r>
      <w:r w:rsidR="00D96F1A" w:rsidRPr="00C847D1">
        <w:rPr>
          <w:sz w:val="20"/>
          <w:szCs w:val="20"/>
        </w:rPr>
        <w:t>send an LS t</w:t>
      </w:r>
      <w:r w:rsidRPr="00C847D1">
        <w:rPr>
          <w:sz w:val="20"/>
          <w:szCs w:val="20"/>
        </w:rPr>
        <w:t>o RAN3/SA2/</w:t>
      </w:r>
      <w:r w:rsidR="00C81451" w:rsidRPr="00C847D1">
        <w:rPr>
          <w:sz w:val="20"/>
          <w:szCs w:val="20"/>
        </w:rPr>
        <w:t>CT1/</w:t>
      </w:r>
      <w:r w:rsidRPr="00C847D1">
        <w:rPr>
          <w:sz w:val="20"/>
          <w:szCs w:val="20"/>
        </w:rPr>
        <w:t>CT</w:t>
      </w:r>
      <w:r w:rsidR="00F95C12" w:rsidRPr="00C847D1">
        <w:rPr>
          <w:sz w:val="20"/>
          <w:szCs w:val="20"/>
        </w:rPr>
        <w:t>4</w:t>
      </w:r>
      <w:r w:rsidR="00531DF2" w:rsidRPr="00C847D1">
        <w:rPr>
          <w:sz w:val="20"/>
          <w:szCs w:val="20"/>
        </w:rPr>
        <w:t xml:space="preserve"> </w:t>
      </w:r>
      <w:r w:rsidRPr="00C847D1">
        <w:rPr>
          <w:sz w:val="20"/>
          <w:szCs w:val="20"/>
        </w:rPr>
        <w:t xml:space="preserve">asking to provide </w:t>
      </w:r>
      <w:bookmarkStart w:id="11" w:name="_Toc7187418"/>
      <w:bookmarkStart w:id="12" w:name="_Toc7187641"/>
      <w:bookmarkStart w:id="13" w:name="_Toc7187802"/>
      <w:bookmarkStart w:id="14" w:name="_Toc7187887"/>
      <w:bookmarkStart w:id="15" w:name="_Toc7188447"/>
      <w:bookmarkStart w:id="16" w:name="_Toc7188504"/>
      <w:bookmarkEnd w:id="11"/>
      <w:bookmarkEnd w:id="12"/>
      <w:bookmarkEnd w:id="13"/>
      <w:bookmarkEnd w:id="14"/>
      <w:bookmarkEnd w:id="15"/>
      <w:bookmarkEnd w:id="16"/>
      <w:r w:rsidR="00531DF2" w:rsidRPr="00C847D1">
        <w:rPr>
          <w:sz w:val="20"/>
          <w:szCs w:val="20"/>
        </w:rPr>
        <w:t>t</w:t>
      </w:r>
      <w:r w:rsidRPr="00C847D1">
        <w:rPr>
          <w:sz w:val="20"/>
          <w:szCs w:val="20"/>
        </w:rPr>
        <w:t xml:space="preserve">he MME/eNB with DL data condition before </w:t>
      </w:r>
      <w:r w:rsidR="00935FA0" w:rsidRPr="00C847D1">
        <w:rPr>
          <w:sz w:val="20"/>
          <w:szCs w:val="20"/>
        </w:rPr>
        <w:t>DL transmission</w:t>
      </w:r>
      <w:r w:rsidR="00F91592" w:rsidRPr="00C847D1">
        <w:rPr>
          <w:sz w:val="20"/>
          <w:szCs w:val="20"/>
        </w:rPr>
        <w:t xml:space="preserve"> with data</w:t>
      </w:r>
      <w:r w:rsidRPr="00C847D1">
        <w:rPr>
          <w:sz w:val="20"/>
          <w:szCs w:val="20"/>
        </w:rPr>
        <w:t xml:space="preserve"> for determination of connection release.</w:t>
      </w:r>
      <w:bookmarkEnd w:id="10"/>
    </w:p>
    <w:p w14:paraId="6504A4FA" w14:textId="04C3C2E3" w:rsidR="00D94E9A" w:rsidRPr="00C847D1" w:rsidRDefault="008A16B8" w:rsidP="00A809A4">
      <w:pPr>
        <w:pStyle w:val="BodyText"/>
        <w:rPr>
          <w:sz w:val="20"/>
          <w:szCs w:val="20"/>
        </w:rPr>
      </w:pPr>
      <w:r w:rsidRPr="00C847D1">
        <w:rPr>
          <w:sz w:val="20"/>
          <w:szCs w:val="20"/>
        </w:rPr>
        <w:t>It is up to network to allocate</w:t>
      </w:r>
      <w:r w:rsidR="0029063B" w:rsidRPr="00C847D1">
        <w:rPr>
          <w:sz w:val="20"/>
          <w:szCs w:val="20"/>
        </w:rPr>
        <w:t xml:space="preserve"> the UL grant for the UL message in response to Msg4</w:t>
      </w:r>
      <w:r w:rsidR="00015EFA" w:rsidRPr="00C847D1">
        <w:rPr>
          <w:sz w:val="20"/>
          <w:szCs w:val="20"/>
        </w:rPr>
        <w:t>.</w:t>
      </w:r>
      <w:r w:rsidR="0037455A" w:rsidRPr="00C847D1">
        <w:rPr>
          <w:sz w:val="20"/>
          <w:szCs w:val="20"/>
        </w:rPr>
        <w:t xml:space="preserve"> We assume that </w:t>
      </w:r>
      <w:r w:rsidR="00B76B75" w:rsidRPr="00C847D1">
        <w:rPr>
          <w:sz w:val="20"/>
          <w:szCs w:val="20"/>
        </w:rPr>
        <w:t xml:space="preserve">in </w:t>
      </w:r>
      <w:r w:rsidR="00E5618D" w:rsidRPr="00C847D1">
        <w:rPr>
          <w:sz w:val="20"/>
          <w:szCs w:val="20"/>
        </w:rPr>
        <w:t xml:space="preserve">MT-EDT, DL data is dominant and </w:t>
      </w:r>
      <w:r w:rsidR="0037455A" w:rsidRPr="00C847D1">
        <w:rPr>
          <w:sz w:val="20"/>
          <w:szCs w:val="20"/>
        </w:rPr>
        <w:t xml:space="preserve">UL response is </w:t>
      </w:r>
      <w:r w:rsidR="00B76B75" w:rsidRPr="00C847D1">
        <w:rPr>
          <w:sz w:val="20"/>
          <w:szCs w:val="20"/>
        </w:rPr>
        <w:t>typically application ACK or some small UL data</w:t>
      </w:r>
      <w:r w:rsidR="00E5618D" w:rsidRPr="00C847D1">
        <w:rPr>
          <w:sz w:val="20"/>
          <w:szCs w:val="20"/>
        </w:rPr>
        <w:t>. Thus,</w:t>
      </w:r>
      <w:r w:rsidR="006D3620" w:rsidRPr="00C847D1">
        <w:rPr>
          <w:sz w:val="20"/>
          <w:szCs w:val="20"/>
        </w:rPr>
        <w:t xml:space="preserve"> the UL grant </w:t>
      </w:r>
      <w:r w:rsidR="00473E40" w:rsidRPr="00C847D1">
        <w:rPr>
          <w:sz w:val="20"/>
          <w:szCs w:val="20"/>
        </w:rPr>
        <w:t>for UL message in response to DL data should be as small as possible</w:t>
      </w:r>
      <w:r w:rsidR="001E645F" w:rsidRPr="00C847D1">
        <w:rPr>
          <w:sz w:val="20"/>
          <w:szCs w:val="20"/>
        </w:rPr>
        <w:t>.</w:t>
      </w:r>
      <w:r w:rsidR="00EA2C5F" w:rsidRPr="00C847D1">
        <w:rPr>
          <w:sz w:val="20"/>
          <w:szCs w:val="20"/>
        </w:rPr>
        <w:t xml:space="preserve"> </w:t>
      </w:r>
      <w:r w:rsidR="00DE2D38" w:rsidRPr="00C847D1">
        <w:rPr>
          <w:sz w:val="20"/>
          <w:szCs w:val="20"/>
        </w:rPr>
        <w:t>As further discussed in next sections, w</w:t>
      </w:r>
      <w:r w:rsidR="009E7294" w:rsidRPr="00C847D1">
        <w:rPr>
          <w:sz w:val="20"/>
          <w:szCs w:val="20"/>
        </w:rPr>
        <w:t xml:space="preserve">e think </w:t>
      </w:r>
      <w:r w:rsidR="00D94E9A" w:rsidRPr="00C847D1">
        <w:rPr>
          <w:sz w:val="20"/>
          <w:szCs w:val="20"/>
        </w:rPr>
        <w:t>the grant size for UL response message</w:t>
      </w:r>
      <w:r w:rsidR="001B6F93" w:rsidRPr="00C847D1">
        <w:rPr>
          <w:sz w:val="20"/>
          <w:szCs w:val="20"/>
        </w:rPr>
        <w:t xml:space="preserve"> should </w:t>
      </w:r>
      <w:r w:rsidR="009E2551" w:rsidRPr="00C847D1">
        <w:rPr>
          <w:sz w:val="20"/>
          <w:szCs w:val="20"/>
        </w:rPr>
        <w:t xml:space="preserve">account for </w:t>
      </w:r>
      <w:r w:rsidR="001B6F93" w:rsidRPr="00C847D1">
        <w:rPr>
          <w:sz w:val="20"/>
          <w:szCs w:val="20"/>
        </w:rPr>
        <w:t>at least the RRCConnectionResumeComplete in UP solution and the RRCConnectionSetupComplete</w:t>
      </w:r>
      <w:r w:rsidR="00DE2D38" w:rsidRPr="00C847D1">
        <w:rPr>
          <w:sz w:val="20"/>
          <w:szCs w:val="20"/>
        </w:rPr>
        <w:t xml:space="preserve"> in CP solution</w:t>
      </w:r>
      <w:r w:rsidR="00D94E9A" w:rsidRPr="00C847D1">
        <w:rPr>
          <w:sz w:val="20"/>
          <w:szCs w:val="20"/>
        </w:rPr>
        <w:t>.</w:t>
      </w:r>
    </w:p>
    <w:p w14:paraId="6B96C551" w14:textId="063CAFE6" w:rsidR="00D94E9A" w:rsidRPr="00C847D1" w:rsidRDefault="00D54D18" w:rsidP="00D94E9A">
      <w:pPr>
        <w:pStyle w:val="Proposal"/>
        <w:rPr>
          <w:sz w:val="20"/>
          <w:szCs w:val="20"/>
        </w:rPr>
      </w:pPr>
      <w:bookmarkStart w:id="17" w:name="_Toc7748543"/>
      <w:r w:rsidRPr="00C847D1">
        <w:rPr>
          <w:sz w:val="20"/>
          <w:szCs w:val="20"/>
        </w:rPr>
        <w:t xml:space="preserve">RAN2 </w:t>
      </w:r>
      <w:r w:rsidR="007E347E">
        <w:rPr>
          <w:sz w:val="20"/>
          <w:szCs w:val="20"/>
        </w:rPr>
        <w:t>to</w:t>
      </w:r>
      <w:r>
        <w:rPr>
          <w:sz w:val="20"/>
          <w:szCs w:val="20"/>
        </w:rPr>
        <w:t xml:space="preserve"> </w:t>
      </w:r>
      <w:r w:rsidRPr="00C847D1">
        <w:rPr>
          <w:sz w:val="20"/>
          <w:szCs w:val="20"/>
        </w:rPr>
        <w:t>discuss UL grant size for the UL transmission in response to DL data.</w:t>
      </w:r>
      <w:bookmarkEnd w:id="17"/>
    </w:p>
    <w:p w14:paraId="451151E6" w14:textId="35DE0225" w:rsidR="00CD12F7" w:rsidRDefault="00F75EFF" w:rsidP="00A809A4">
      <w:pPr>
        <w:pStyle w:val="BodyText"/>
        <w:rPr>
          <w:sz w:val="20"/>
          <w:szCs w:val="20"/>
          <w:lang w:val="en-CA"/>
        </w:rPr>
      </w:pPr>
      <w:r w:rsidRPr="00C847D1">
        <w:rPr>
          <w:sz w:val="20"/>
          <w:szCs w:val="20"/>
        </w:rPr>
        <w:lastRenderedPageBreak/>
        <w:t>I</w:t>
      </w:r>
      <w:r w:rsidR="00B8104D" w:rsidRPr="00C847D1">
        <w:rPr>
          <w:sz w:val="20"/>
          <w:szCs w:val="20"/>
        </w:rPr>
        <w:t xml:space="preserve">n case </w:t>
      </w:r>
      <w:r w:rsidR="00064664" w:rsidRPr="00C847D1">
        <w:rPr>
          <w:sz w:val="20"/>
          <w:szCs w:val="20"/>
        </w:rPr>
        <w:t xml:space="preserve">of </w:t>
      </w:r>
      <w:r w:rsidR="00B8104D" w:rsidRPr="00C847D1">
        <w:rPr>
          <w:sz w:val="20"/>
          <w:szCs w:val="20"/>
        </w:rPr>
        <w:t>UL response,</w:t>
      </w:r>
      <w:r w:rsidR="000D6631" w:rsidRPr="00C847D1">
        <w:rPr>
          <w:sz w:val="20"/>
          <w:szCs w:val="20"/>
        </w:rPr>
        <w:t xml:space="preserve"> it </w:t>
      </w:r>
      <w:r w:rsidR="002D5B57" w:rsidRPr="00C847D1">
        <w:rPr>
          <w:sz w:val="20"/>
          <w:szCs w:val="20"/>
        </w:rPr>
        <w:t>was agreed in RAN2#105b that</w:t>
      </w:r>
      <w:r w:rsidR="00534AD4" w:rsidRPr="00692A71">
        <w:rPr>
          <w:sz w:val="20"/>
          <w:szCs w:val="20"/>
          <w:lang w:val="en-CA"/>
        </w:rPr>
        <w:t xml:space="preserve"> </w:t>
      </w:r>
      <w:r w:rsidR="00077FD7" w:rsidRPr="00692A71">
        <w:rPr>
          <w:sz w:val="20"/>
          <w:szCs w:val="20"/>
          <w:lang w:val="en-CA"/>
        </w:rPr>
        <w:t>the</w:t>
      </w:r>
      <w:r w:rsidR="0093734B" w:rsidRPr="00692A71">
        <w:rPr>
          <w:sz w:val="20"/>
          <w:szCs w:val="20"/>
          <w:lang w:val="en-CA"/>
        </w:rPr>
        <w:t xml:space="preserve"> </w:t>
      </w:r>
      <w:r w:rsidR="007564CD" w:rsidRPr="00692A71">
        <w:rPr>
          <w:sz w:val="20"/>
          <w:szCs w:val="20"/>
          <w:lang w:val="en-CA"/>
        </w:rPr>
        <w:t>RRCConnectionResume</w:t>
      </w:r>
      <w:r w:rsidR="0093734B" w:rsidRPr="00692A71">
        <w:rPr>
          <w:sz w:val="20"/>
          <w:szCs w:val="20"/>
          <w:lang w:val="en-CA"/>
        </w:rPr>
        <w:t xml:space="preserve"> </w:t>
      </w:r>
      <w:r w:rsidR="002D5B57">
        <w:rPr>
          <w:sz w:val="20"/>
          <w:szCs w:val="20"/>
          <w:lang w:val="en-CA"/>
        </w:rPr>
        <w:t xml:space="preserve">is </w:t>
      </w:r>
      <w:r w:rsidR="00077FD7" w:rsidRPr="00692A71">
        <w:rPr>
          <w:sz w:val="20"/>
          <w:szCs w:val="20"/>
          <w:lang w:val="en-CA"/>
        </w:rPr>
        <w:t xml:space="preserve">used in </w:t>
      </w:r>
      <w:r w:rsidR="001E4B8B">
        <w:rPr>
          <w:sz w:val="20"/>
          <w:szCs w:val="20"/>
          <w:lang w:val="en-CA"/>
        </w:rPr>
        <w:t xml:space="preserve">Msg4 </w:t>
      </w:r>
      <w:r w:rsidR="0005103E">
        <w:rPr>
          <w:sz w:val="20"/>
          <w:szCs w:val="20"/>
          <w:lang w:val="en-CA"/>
        </w:rPr>
        <w:t xml:space="preserve">in </w:t>
      </w:r>
      <w:r w:rsidR="007828ED">
        <w:rPr>
          <w:sz w:val="20"/>
          <w:szCs w:val="20"/>
          <w:lang w:val="en-CA"/>
        </w:rPr>
        <w:t xml:space="preserve">the </w:t>
      </w:r>
      <w:r w:rsidR="00077FD7" w:rsidRPr="00692A71">
        <w:rPr>
          <w:sz w:val="20"/>
          <w:szCs w:val="20"/>
          <w:lang w:val="en-CA"/>
        </w:rPr>
        <w:t>UP solution</w:t>
      </w:r>
      <w:r w:rsidR="001E4B8B">
        <w:rPr>
          <w:sz w:val="20"/>
          <w:szCs w:val="20"/>
          <w:lang w:val="en-CA"/>
        </w:rPr>
        <w:t xml:space="preserve">. </w:t>
      </w:r>
      <w:r w:rsidR="00DD1CD9">
        <w:rPr>
          <w:sz w:val="20"/>
          <w:szCs w:val="20"/>
          <w:lang w:val="en-CA"/>
        </w:rPr>
        <w:t xml:space="preserve">This also means that </w:t>
      </w:r>
      <w:r w:rsidR="004D1E4D">
        <w:rPr>
          <w:sz w:val="20"/>
          <w:szCs w:val="20"/>
          <w:lang w:val="en-CA"/>
        </w:rPr>
        <w:t>when there is UL response, the UE is moved</w:t>
      </w:r>
      <w:r w:rsidR="00DD1CD9" w:rsidRPr="00692A71">
        <w:rPr>
          <w:sz w:val="20"/>
          <w:szCs w:val="20"/>
          <w:lang w:val="en-CA"/>
        </w:rPr>
        <w:t xml:space="preserve"> to RRC_CONNECTED mode for subsequent UL transmission</w:t>
      </w:r>
      <w:r w:rsidR="00B54A52">
        <w:rPr>
          <w:sz w:val="20"/>
          <w:szCs w:val="20"/>
          <w:lang w:val="en-CA"/>
        </w:rPr>
        <w:t xml:space="preserve"> and possible DL </w:t>
      </w:r>
      <w:r w:rsidR="00CD12F7">
        <w:rPr>
          <w:sz w:val="20"/>
          <w:szCs w:val="20"/>
          <w:lang w:val="en-CA"/>
        </w:rPr>
        <w:t>data or signaling</w:t>
      </w:r>
      <w:r w:rsidR="00DD1CD9">
        <w:rPr>
          <w:sz w:val="20"/>
          <w:szCs w:val="20"/>
          <w:lang w:val="en-CA"/>
        </w:rPr>
        <w:t>.</w:t>
      </w:r>
    </w:p>
    <w:p w14:paraId="22E1A7C6" w14:textId="4F7EB742" w:rsidR="00CD12F7" w:rsidRPr="00C847D1" w:rsidRDefault="00F83EEA" w:rsidP="00CD12F7">
      <w:pPr>
        <w:pStyle w:val="Observation"/>
        <w:ind w:left="1710" w:hanging="1710"/>
        <w:rPr>
          <w:sz w:val="20"/>
          <w:szCs w:val="20"/>
        </w:rPr>
      </w:pPr>
      <w:bookmarkStart w:id="18" w:name="_Toc7748538"/>
      <w:r w:rsidRPr="00C847D1">
        <w:rPr>
          <w:sz w:val="20"/>
          <w:szCs w:val="20"/>
        </w:rPr>
        <w:t>In case of UL response, the UE is moved to RRC_CONNECTED mode for subsequent UL transmission</w:t>
      </w:r>
      <w:r w:rsidR="00CD12F7" w:rsidRPr="00C847D1">
        <w:rPr>
          <w:sz w:val="20"/>
          <w:szCs w:val="20"/>
        </w:rPr>
        <w:t>.</w:t>
      </w:r>
      <w:bookmarkEnd w:id="18"/>
    </w:p>
    <w:p w14:paraId="7BF27F1B" w14:textId="1223A38F" w:rsidR="00A114B9" w:rsidRPr="00692A71" w:rsidRDefault="00884977" w:rsidP="00A809A4">
      <w:pPr>
        <w:pStyle w:val="BodyText"/>
        <w:rPr>
          <w:sz w:val="20"/>
          <w:szCs w:val="20"/>
          <w:lang w:val="en-CA"/>
        </w:rPr>
      </w:pPr>
      <w:r>
        <w:rPr>
          <w:sz w:val="20"/>
          <w:szCs w:val="20"/>
          <w:lang w:val="en-CA"/>
        </w:rPr>
        <w:t>In CP solution, h</w:t>
      </w:r>
      <w:r w:rsidR="001E4B8B">
        <w:rPr>
          <w:sz w:val="20"/>
          <w:szCs w:val="20"/>
          <w:lang w:val="en-CA"/>
        </w:rPr>
        <w:t xml:space="preserve">owever, </w:t>
      </w:r>
      <w:r w:rsidR="00077FD7" w:rsidRPr="00692A71">
        <w:rPr>
          <w:sz w:val="20"/>
          <w:szCs w:val="20"/>
          <w:lang w:val="en-CA"/>
        </w:rPr>
        <w:t>no</w:t>
      </w:r>
      <w:r w:rsidR="002A2F22" w:rsidRPr="00692A71">
        <w:rPr>
          <w:sz w:val="20"/>
          <w:szCs w:val="20"/>
          <w:lang w:val="en-CA"/>
        </w:rPr>
        <w:t xml:space="preserve"> existing RRC message </w:t>
      </w:r>
      <w:r w:rsidR="00D76717" w:rsidRPr="00692A71">
        <w:rPr>
          <w:sz w:val="20"/>
          <w:szCs w:val="20"/>
          <w:lang w:val="en-CA"/>
        </w:rPr>
        <w:t xml:space="preserve">can be </w:t>
      </w:r>
      <w:r w:rsidR="00F00D4D">
        <w:rPr>
          <w:sz w:val="20"/>
          <w:szCs w:val="20"/>
          <w:lang w:val="en-CA"/>
        </w:rPr>
        <w:t xml:space="preserve">directly </w:t>
      </w:r>
      <w:r w:rsidR="00D76717" w:rsidRPr="00692A71">
        <w:rPr>
          <w:sz w:val="20"/>
          <w:szCs w:val="20"/>
          <w:lang w:val="en-CA"/>
        </w:rPr>
        <w:t>used for this purpose</w:t>
      </w:r>
      <w:r w:rsidR="0082019C" w:rsidRPr="00692A71">
        <w:rPr>
          <w:sz w:val="20"/>
          <w:szCs w:val="20"/>
          <w:lang w:val="en-CA"/>
        </w:rPr>
        <w:t>.</w:t>
      </w:r>
      <w:r w:rsidR="00163F29" w:rsidRPr="00692A71">
        <w:rPr>
          <w:sz w:val="20"/>
          <w:szCs w:val="20"/>
          <w:lang w:val="en-CA"/>
        </w:rPr>
        <w:t xml:space="preserve"> Note that currently </w:t>
      </w:r>
      <w:r w:rsidR="00166298" w:rsidRPr="00692A71">
        <w:rPr>
          <w:sz w:val="20"/>
          <w:szCs w:val="20"/>
          <w:lang w:val="en-CA"/>
        </w:rPr>
        <w:t xml:space="preserve">if </w:t>
      </w:r>
      <w:r w:rsidR="00163F29" w:rsidRPr="00692A71">
        <w:rPr>
          <w:sz w:val="20"/>
          <w:szCs w:val="20"/>
          <w:lang w:val="en-CA"/>
        </w:rPr>
        <w:t xml:space="preserve">the UE </w:t>
      </w:r>
      <w:r w:rsidR="00856C1A" w:rsidRPr="00692A71">
        <w:rPr>
          <w:sz w:val="20"/>
          <w:szCs w:val="20"/>
          <w:lang w:val="en-CA"/>
        </w:rPr>
        <w:t xml:space="preserve">receives the </w:t>
      </w:r>
      <w:proofErr w:type="spellStart"/>
      <w:r w:rsidR="00163F29" w:rsidRPr="00692A71">
        <w:rPr>
          <w:sz w:val="20"/>
          <w:szCs w:val="20"/>
          <w:lang w:val="en-CA"/>
        </w:rPr>
        <w:t>RRCEarlyDataComplete</w:t>
      </w:r>
      <w:proofErr w:type="spellEnd"/>
      <w:r w:rsidR="003D0E4A">
        <w:rPr>
          <w:sz w:val="20"/>
          <w:szCs w:val="20"/>
          <w:lang w:val="en-CA"/>
        </w:rPr>
        <w:t xml:space="preserve"> in Msg4</w:t>
      </w:r>
      <w:r w:rsidR="003941A3" w:rsidRPr="00692A71">
        <w:rPr>
          <w:sz w:val="20"/>
          <w:szCs w:val="20"/>
          <w:lang w:val="en-CA"/>
        </w:rPr>
        <w:t>,</w:t>
      </w:r>
      <w:r w:rsidR="00856C1A" w:rsidRPr="00692A71">
        <w:rPr>
          <w:sz w:val="20"/>
          <w:szCs w:val="20"/>
          <w:lang w:val="en-CA"/>
        </w:rPr>
        <w:t xml:space="preserve"> it</w:t>
      </w:r>
      <w:r w:rsidR="0063453D" w:rsidRPr="00692A71">
        <w:rPr>
          <w:sz w:val="20"/>
          <w:szCs w:val="20"/>
          <w:lang w:val="en-CA"/>
        </w:rPr>
        <w:t xml:space="preserve"> is not able to send</w:t>
      </w:r>
      <w:r w:rsidR="00AE2AA9" w:rsidRPr="00692A71">
        <w:rPr>
          <w:sz w:val="20"/>
          <w:szCs w:val="20"/>
          <w:lang w:val="en-CA"/>
        </w:rPr>
        <w:t xml:space="preserve"> </w:t>
      </w:r>
      <w:r w:rsidR="003D0E4A">
        <w:rPr>
          <w:sz w:val="20"/>
          <w:szCs w:val="20"/>
          <w:lang w:val="en-CA"/>
        </w:rPr>
        <w:t>a</w:t>
      </w:r>
      <w:r w:rsidR="000D6F6A">
        <w:rPr>
          <w:sz w:val="20"/>
          <w:szCs w:val="20"/>
          <w:lang w:val="en-CA"/>
        </w:rPr>
        <w:t>n</w:t>
      </w:r>
      <w:r w:rsidR="003D0E4A">
        <w:rPr>
          <w:sz w:val="20"/>
          <w:szCs w:val="20"/>
          <w:lang w:val="en-CA"/>
        </w:rPr>
        <w:t xml:space="preserve"> </w:t>
      </w:r>
      <w:r w:rsidR="00AE2AA9" w:rsidRPr="00692A71">
        <w:rPr>
          <w:sz w:val="20"/>
          <w:szCs w:val="20"/>
          <w:lang w:val="en-CA"/>
        </w:rPr>
        <w:t>UL response</w:t>
      </w:r>
      <w:r w:rsidR="0001756C">
        <w:rPr>
          <w:sz w:val="20"/>
          <w:szCs w:val="20"/>
          <w:lang w:val="en-CA"/>
        </w:rPr>
        <w:t xml:space="preserve">. </w:t>
      </w:r>
      <w:r w:rsidR="00306729">
        <w:rPr>
          <w:sz w:val="20"/>
          <w:szCs w:val="20"/>
          <w:lang w:val="en-CA"/>
        </w:rPr>
        <w:t>Whereas, the existing</w:t>
      </w:r>
      <w:r w:rsidR="000D6F6A">
        <w:rPr>
          <w:sz w:val="20"/>
          <w:szCs w:val="20"/>
          <w:lang w:val="en-CA"/>
        </w:rPr>
        <w:t xml:space="preserve"> </w:t>
      </w:r>
      <w:r w:rsidR="00C92FD4">
        <w:rPr>
          <w:sz w:val="20"/>
          <w:szCs w:val="20"/>
          <w:lang w:val="en-CA"/>
        </w:rPr>
        <w:t>RRCConnectionSetup</w:t>
      </w:r>
      <w:r w:rsidR="00583A8F">
        <w:rPr>
          <w:sz w:val="20"/>
          <w:szCs w:val="20"/>
          <w:lang w:val="en-CA"/>
        </w:rPr>
        <w:t xml:space="preserve"> </w:t>
      </w:r>
      <w:r w:rsidR="00306729">
        <w:rPr>
          <w:sz w:val="20"/>
          <w:szCs w:val="20"/>
          <w:lang w:val="en-CA"/>
        </w:rPr>
        <w:t xml:space="preserve">does not have a dedicatedInfoNAS IE for carrying DL data. Therefore, either </w:t>
      </w:r>
      <w:r w:rsidR="003950C4">
        <w:rPr>
          <w:sz w:val="20"/>
          <w:szCs w:val="20"/>
          <w:lang w:val="en-CA"/>
        </w:rPr>
        <w:t xml:space="preserve">the </w:t>
      </w:r>
      <w:r w:rsidR="00306729">
        <w:rPr>
          <w:sz w:val="20"/>
          <w:szCs w:val="20"/>
          <w:lang w:val="en-CA"/>
        </w:rPr>
        <w:t xml:space="preserve">RRCConnectionSetup in Rel16 </w:t>
      </w:r>
      <w:r w:rsidR="003950C4">
        <w:rPr>
          <w:sz w:val="20"/>
          <w:szCs w:val="20"/>
          <w:lang w:val="en-CA"/>
        </w:rPr>
        <w:t>is</w:t>
      </w:r>
      <w:r w:rsidR="00306729">
        <w:rPr>
          <w:sz w:val="20"/>
          <w:szCs w:val="20"/>
          <w:lang w:val="en-CA"/>
        </w:rPr>
        <w:t xml:space="preserve"> ex</w:t>
      </w:r>
      <w:r w:rsidR="00574948">
        <w:rPr>
          <w:sz w:val="20"/>
          <w:szCs w:val="20"/>
          <w:lang w:val="en-CA"/>
        </w:rPr>
        <w:t>tended to have a dedicatedInfoNAS IE</w:t>
      </w:r>
      <w:r w:rsidR="00574948" w:rsidDel="000D6F6A">
        <w:rPr>
          <w:sz w:val="20"/>
          <w:szCs w:val="20"/>
          <w:lang w:val="en-CA"/>
        </w:rPr>
        <w:t xml:space="preserve"> </w:t>
      </w:r>
      <w:r w:rsidR="00574948">
        <w:rPr>
          <w:sz w:val="20"/>
          <w:szCs w:val="20"/>
          <w:lang w:val="en-CA"/>
        </w:rPr>
        <w:t xml:space="preserve">or a new RRC message is defined </w:t>
      </w:r>
      <w:r w:rsidR="00C4215B">
        <w:rPr>
          <w:sz w:val="20"/>
          <w:szCs w:val="20"/>
          <w:lang w:val="en-CA"/>
        </w:rPr>
        <w:t>to be used in Msg4 in this case</w:t>
      </w:r>
      <w:r w:rsidR="00D727CD">
        <w:rPr>
          <w:sz w:val="20"/>
          <w:szCs w:val="20"/>
          <w:lang w:val="en-CA"/>
        </w:rPr>
        <w:t xml:space="preserve"> (UL response)</w:t>
      </w:r>
      <w:r w:rsidR="00163F29" w:rsidRPr="00692A71">
        <w:rPr>
          <w:sz w:val="20"/>
          <w:szCs w:val="20"/>
          <w:lang w:val="en-CA"/>
        </w:rPr>
        <w:t>.</w:t>
      </w:r>
      <w:r w:rsidR="000D500E">
        <w:rPr>
          <w:sz w:val="20"/>
          <w:szCs w:val="20"/>
          <w:lang w:val="en-CA"/>
        </w:rPr>
        <w:t xml:space="preserve"> </w:t>
      </w:r>
      <w:proofErr w:type="gramStart"/>
      <w:r w:rsidR="000D500E">
        <w:rPr>
          <w:sz w:val="20"/>
          <w:szCs w:val="20"/>
          <w:lang w:val="en-CA"/>
        </w:rPr>
        <w:t>Similar to</w:t>
      </w:r>
      <w:proofErr w:type="gramEnd"/>
      <w:r w:rsidR="000D500E">
        <w:rPr>
          <w:sz w:val="20"/>
          <w:szCs w:val="20"/>
          <w:lang w:val="en-CA"/>
        </w:rPr>
        <w:t xml:space="preserve"> the definition of RRC messages for MO-EDT, i.e., for being self-contained,</w:t>
      </w:r>
      <w:r w:rsidR="003D0E4A">
        <w:rPr>
          <w:sz w:val="20"/>
          <w:szCs w:val="20"/>
          <w:lang w:val="en-CA"/>
        </w:rPr>
        <w:t xml:space="preserve"> a new RRC message</w:t>
      </w:r>
      <w:r w:rsidR="00070988">
        <w:rPr>
          <w:sz w:val="20"/>
          <w:szCs w:val="20"/>
          <w:lang w:val="en-CA"/>
        </w:rPr>
        <w:t xml:space="preserve"> (e.g., </w:t>
      </w:r>
      <w:proofErr w:type="spellStart"/>
      <w:r w:rsidR="00070988" w:rsidRPr="00692A71">
        <w:rPr>
          <w:sz w:val="20"/>
          <w:szCs w:val="20"/>
          <w:lang w:val="en-CA"/>
        </w:rPr>
        <w:t>RRCEarlyDLDataTransfer</w:t>
      </w:r>
      <w:proofErr w:type="spellEnd"/>
      <w:r w:rsidR="00070988">
        <w:rPr>
          <w:sz w:val="20"/>
          <w:szCs w:val="20"/>
          <w:lang w:val="en-CA"/>
        </w:rPr>
        <w:t>) is preferred</w:t>
      </w:r>
      <w:r w:rsidR="003D0E4A">
        <w:rPr>
          <w:sz w:val="20"/>
          <w:szCs w:val="20"/>
          <w:lang w:val="en-CA"/>
        </w:rPr>
        <w:t>.</w:t>
      </w:r>
    </w:p>
    <w:p w14:paraId="14DA17B7" w14:textId="23284FC1" w:rsidR="00036F58" w:rsidRPr="00692A71" w:rsidRDefault="00572B95">
      <w:pPr>
        <w:pStyle w:val="Proposal"/>
        <w:rPr>
          <w:sz w:val="20"/>
          <w:szCs w:val="20"/>
          <w:lang w:val="en-CA"/>
        </w:rPr>
      </w:pPr>
      <w:bookmarkStart w:id="19" w:name="_Toc7748544"/>
      <w:r>
        <w:rPr>
          <w:sz w:val="20"/>
          <w:szCs w:val="20"/>
          <w:lang w:val="en-CA"/>
        </w:rPr>
        <w:t>F</w:t>
      </w:r>
      <w:r w:rsidRPr="00692A71">
        <w:rPr>
          <w:sz w:val="20"/>
          <w:szCs w:val="20"/>
          <w:lang w:val="en-CA"/>
        </w:rPr>
        <w:t>or CP solution</w:t>
      </w:r>
      <w:r>
        <w:rPr>
          <w:sz w:val="20"/>
          <w:szCs w:val="20"/>
          <w:lang w:val="en-CA"/>
        </w:rPr>
        <w:t xml:space="preserve">, </w:t>
      </w:r>
      <w:r w:rsidRPr="00C847D1">
        <w:rPr>
          <w:sz w:val="20"/>
          <w:szCs w:val="20"/>
        </w:rPr>
        <w:t>i</w:t>
      </w:r>
      <w:r w:rsidR="002A3068" w:rsidRPr="00C847D1">
        <w:rPr>
          <w:sz w:val="20"/>
          <w:szCs w:val="20"/>
        </w:rPr>
        <w:t xml:space="preserve">n </w:t>
      </w:r>
      <w:r w:rsidR="006059E9" w:rsidRPr="00C847D1">
        <w:rPr>
          <w:sz w:val="20"/>
          <w:szCs w:val="20"/>
        </w:rPr>
        <w:t>case of UL response</w:t>
      </w:r>
      <w:r w:rsidR="00D76FB6" w:rsidRPr="00C847D1">
        <w:rPr>
          <w:sz w:val="20"/>
          <w:szCs w:val="20"/>
        </w:rPr>
        <w:t xml:space="preserve">, </w:t>
      </w:r>
      <w:r w:rsidR="003D0E4A" w:rsidRPr="00C847D1">
        <w:rPr>
          <w:sz w:val="20"/>
          <w:szCs w:val="20"/>
        </w:rPr>
        <w:t>a</w:t>
      </w:r>
      <w:r w:rsidR="00AC3D2F" w:rsidRPr="00692A71">
        <w:rPr>
          <w:sz w:val="20"/>
          <w:szCs w:val="20"/>
          <w:lang w:val="en-CA"/>
        </w:rPr>
        <w:t xml:space="preserve"> new DL-CCCH RRC message (</w:t>
      </w:r>
      <w:proofErr w:type="spellStart"/>
      <w:r w:rsidR="00AC3D2F" w:rsidRPr="00692A71">
        <w:rPr>
          <w:sz w:val="20"/>
          <w:szCs w:val="20"/>
          <w:lang w:val="en-CA"/>
        </w:rPr>
        <w:t>RRCEarlyDLDataTransfer</w:t>
      </w:r>
      <w:proofErr w:type="spellEnd"/>
      <w:r w:rsidR="00AC3D2F" w:rsidRPr="00692A71">
        <w:rPr>
          <w:sz w:val="20"/>
          <w:szCs w:val="20"/>
          <w:lang w:val="en-CA"/>
        </w:rPr>
        <w:t xml:space="preserve">) with DL NAS PDU and information to setup connection </w:t>
      </w:r>
      <w:r w:rsidR="005B7CB4" w:rsidRPr="00692A71">
        <w:rPr>
          <w:sz w:val="20"/>
          <w:szCs w:val="20"/>
          <w:lang w:val="en-CA"/>
        </w:rPr>
        <w:t xml:space="preserve">is defined </w:t>
      </w:r>
      <w:r w:rsidR="00AC3D2F" w:rsidRPr="00692A71">
        <w:rPr>
          <w:sz w:val="20"/>
          <w:szCs w:val="20"/>
          <w:lang w:val="en-CA"/>
        </w:rPr>
        <w:t>to be sent in Msg4</w:t>
      </w:r>
      <w:r w:rsidR="00925280" w:rsidRPr="00692A71">
        <w:rPr>
          <w:sz w:val="20"/>
          <w:szCs w:val="20"/>
          <w:lang w:val="en-CA"/>
        </w:rPr>
        <w:t>.</w:t>
      </w:r>
      <w:r w:rsidR="008A34B4">
        <w:rPr>
          <w:sz w:val="20"/>
          <w:szCs w:val="20"/>
          <w:lang w:val="en-CA"/>
        </w:rPr>
        <w:t xml:space="preserve"> In case of no UL response, </w:t>
      </w:r>
      <w:proofErr w:type="spellStart"/>
      <w:r w:rsidR="008A34B4">
        <w:rPr>
          <w:sz w:val="20"/>
          <w:szCs w:val="20"/>
          <w:lang w:val="en-CA"/>
        </w:rPr>
        <w:t>RRCEarlyDataComplete</w:t>
      </w:r>
      <w:proofErr w:type="spellEnd"/>
      <w:r w:rsidR="008A34B4">
        <w:rPr>
          <w:sz w:val="20"/>
          <w:szCs w:val="20"/>
          <w:lang w:val="en-CA"/>
        </w:rPr>
        <w:t xml:space="preserve"> is used in Msg4.</w:t>
      </w:r>
      <w:bookmarkEnd w:id="19"/>
    </w:p>
    <w:p w14:paraId="6DB10DB7" w14:textId="13DE6C89" w:rsidR="00372D15" w:rsidRDefault="00572B95" w:rsidP="00372D15">
      <w:pPr>
        <w:pStyle w:val="BodyText"/>
        <w:rPr>
          <w:rFonts w:cs="Arial"/>
          <w:sz w:val="20"/>
          <w:szCs w:val="20"/>
          <w:lang w:val="en-CA"/>
        </w:rPr>
      </w:pPr>
      <w:r w:rsidRPr="00492D8C">
        <w:rPr>
          <w:rFonts w:cs="Arial"/>
          <w:sz w:val="20"/>
          <w:szCs w:val="20"/>
          <w:lang w:val="en-CA"/>
        </w:rPr>
        <w:t>For</w:t>
      </w:r>
      <w:r w:rsidR="00372D15" w:rsidRPr="00572B95">
        <w:rPr>
          <w:rFonts w:cs="Arial"/>
          <w:sz w:val="20"/>
          <w:szCs w:val="20"/>
          <w:lang w:val="en-CA"/>
        </w:rPr>
        <w:t xml:space="preserve"> MT UP-EDT</w:t>
      </w:r>
      <w:r w:rsidR="00372D15" w:rsidRPr="00692A71">
        <w:rPr>
          <w:rFonts w:cs="Arial"/>
          <w:sz w:val="20"/>
          <w:szCs w:val="20"/>
          <w:lang w:val="en-CA"/>
        </w:rPr>
        <w:t xml:space="preserve">, in case there is an UL transmission in response, UL data </w:t>
      </w:r>
      <w:r w:rsidR="00512AE8">
        <w:rPr>
          <w:rFonts w:cs="Arial"/>
          <w:sz w:val="20"/>
          <w:szCs w:val="20"/>
          <w:lang w:val="en-CA"/>
        </w:rPr>
        <w:t>can</w:t>
      </w:r>
      <w:r w:rsidR="00372D15" w:rsidRPr="00692A71">
        <w:rPr>
          <w:rFonts w:cs="Arial"/>
          <w:sz w:val="20"/>
          <w:szCs w:val="20"/>
          <w:lang w:val="en-CA"/>
        </w:rPr>
        <w:t xml:space="preserve"> then </w:t>
      </w:r>
      <w:r w:rsidR="00512AE8">
        <w:rPr>
          <w:rFonts w:cs="Arial"/>
          <w:sz w:val="20"/>
          <w:szCs w:val="20"/>
          <w:lang w:val="en-CA"/>
        </w:rPr>
        <w:t xml:space="preserve">be </w:t>
      </w:r>
      <w:r w:rsidR="00372D15" w:rsidRPr="00692A71">
        <w:rPr>
          <w:rFonts w:cs="Arial"/>
          <w:sz w:val="20"/>
          <w:szCs w:val="20"/>
          <w:lang w:val="en-CA"/>
        </w:rPr>
        <w:t>multiplexed with RRCConnectionResumeComplete in Msg5</w:t>
      </w:r>
      <w:r w:rsidR="008342B5">
        <w:rPr>
          <w:rFonts w:cs="Arial"/>
          <w:sz w:val="20"/>
          <w:szCs w:val="20"/>
          <w:lang w:val="en-CA"/>
        </w:rPr>
        <w:t>. Since the</w:t>
      </w:r>
      <w:r w:rsidR="00E77FCA">
        <w:rPr>
          <w:rFonts w:cs="Arial"/>
          <w:sz w:val="20"/>
          <w:szCs w:val="20"/>
          <w:lang w:val="en-CA"/>
        </w:rPr>
        <w:t xml:space="preserve"> eNB needs to send UE a new</w:t>
      </w:r>
      <w:r w:rsidR="008342B5">
        <w:rPr>
          <w:rFonts w:cs="Arial"/>
          <w:sz w:val="20"/>
          <w:szCs w:val="20"/>
          <w:lang w:val="en-CA"/>
        </w:rPr>
        <w:t xml:space="preserve"> </w:t>
      </w:r>
      <w:proofErr w:type="spellStart"/>
      <w:r w:rsidR="008342B5">
        <w:rPr>
          <w:rFonts w:cs="Arial"/>
          <w:sz w:val="20"/>
          <w:szCs w:val="20"/>
          <w:lang w:val="en-CA"/>
        </w:rPr>
        <w:t>resumeID</w:t>
      </w:r>
      <w:proofErr w:type="spellEnd"/>
      <w:r w:rsidR="00372D15" w:rsidRPr="00692A71">
        <w:rPr>
          <w:rFonts w:cs="Arial"/>
          <w:sz w:val="20"/>
          <w:szCs w:val="20"/>
          <w:lang w:val="en-CA"/>
        </w:rPr>
        <w:t xml:space="preserve"> and </w:t>
      </w:r>
      <w:r w:rsidR="00E77FCA">
        <w:rPr>
          <w:rFonts w:cs="Arial"/>
          <w:sz w:val="20"/>
          <w:szCs w:val="20"/>
          <w:lang w:val="en-CA"/>
        </w:rPr>
        <w:t xml:space="preserve">NCC, </w:t>
      </w:r>
      <w:r w:rsidR="00684FE9">
        <w:rPr>
          <w:rFonts w:cs="Arial"/>
          <w:sz w:val="20"/>
          <w:szCs w:val="20"/>
          <w:lang w:val="en-CA"/>
        </w:rPr>
        <w:t xml:space="preserve">legacy </w:t>
      </w:r>
      <w:r w:rsidR="00372D15" w:rsidRPr="00692A71">
        <w:rPr>
          <w:rFonts w:cs="Arial"/>
          <w:sz w:val="20"/>
          <w:szCs w:val="20"/>
          <w:lang w:val="en-CA"/>
        </w:rPr>
        <w:t>RRCConnectionRelease with or without suspend indication</w:t>
      </w:r>
      <w:r w:rsidR="00684FE9">
        <w:rPr>
          <w:rFonts w:cs="Arial"/>
          <w:sz w:val="20"/>
          <w:szCs w:val="20"/>
          <w:lang w:val="en-CA"/>
        </w:rPr>
        <w:t xml:space="preserve"> </w:t>
      </w:r>
      <w:r w:rsidR="00512AE8">
        <w:rPr>
          <w:rFonts w:cs="Arial"/>
          <w:sz w:val="20"/>
          <w:szCs w:val="20"/>
          <w:lang w:val="en-CA"/>
        </w:rPr>
        <w:t xml:space="preserve">can </w:t>
      </w:r>
      <w:r w:rsidR="00684FE9">
        <w:rPr>
          <w:rFonts w:cs="Arial"/>
          <w:sz w:val="20"/>
          <w:szCs w:val="20"/>
          <w:lang w:val="en-CA"/>
        </w:rPr>
        <w:t>be used in Msg6 to release connection</w:t>
      </w:r>
      <w:r w:rsidR="00372D15" w:rsidRPr="00692A71">
        <w:rPr>
          <w:rFonts w:cs="Arial"/>
          <w:sz w:val="20"/>
          <w:szCs w:val="20"/>
          <w:lang w:val="en-CA"/>
        </w:rPr>
        <w:t>.</w:t>
      </w:r>
      <w:r w:rsidR="00512AE8">
        <w:rPr>
          <w:rFonts w:cs="Arial"/>
          <w:sz w:val="20"/>
          <w:szCs w:val="20"/>
          <w:lang w:val="en-CA"/>
        </w:rPr>
        <w:t xml:space="preserve"> </w:t>
      </w:r>
      <w:r w:rsidR="00E730D5">
        <w:rPr>
          <w:rFonts w:cs="Arial"/>
          <w:sz w:val="20"/>
          <w:szCs w:val="20"/>
          <w:lang w:val="en-CA"/>
        </w:rPr>
        <w:t xml:space="preserve">It is also possible to </w:t>
      </w:r>
      <w:r w:rsidR="00512AE8" w:rsidRPr="00512AE8">
        <w:rPr>
          <w:rFonts w:cs="Arial"/>
          <w:sz w:val="20"/>
          <w:szCs w:val="20"/>
          <w:lang w:val="en-CA"/>
        </w:rPr>
        <w:t>include release information</w:t>
      </w:r>
      <w:r w:rsidR="00E730D5">
        <w:rPr>
          <w:rFonts w:cs="Arial"/>
          <w:sz w:val="20"/>
          <w:szCs w:val="20"/>
          <w:lang w:val="en-CA"/>
        </w:rPr>
        <w:t xml:space="preserve"> including </w:t>
      </w:r>
      <w:proofErr w:type="spellStart"/>
      <w:r w:rsidR="00E730D5">
        <w:rPr>
          <w:rFonts w:cs="Arial"/>
          <w:sz w:val="20"/>
          <w:szCs w:val="20"/>
          <w:lang w:val="en-CA"/>
        </w:rPr>
        <w:t>resumeID</w:t>
      </w:r>
      <w:proofErr w:type="spellEnd"/>
      <w:r w:rsidR="00512AE8" w:rsidRPr="00512AE8">
        <w:rPr>
          <w:rFonts w:cs="Arial"/>
          <w:sz w:val="20"/>
          <w:szCs w:val="20"/>
          <w:lang w:val="en-CA"/>
        </w:rPr>
        <w:t xml:space="preserve"> in </w:t>
      </w:r>
      <w:r w:rsidR="00E730D5">
        <w:rPr>
          <w:rFonts w:cs="Arial"/>
          <w:sz w:val="20"/>
          <w:szCs w:val="20"/>
          <w:lang w:val="en-CA"/>
        </w:rPr>
        <w:t xml:space="preserve">the </w:t>
      </w:r>
      <w:r w:rsidR="00512AE8" w:rsidRPr="00512AE8">
        <w:rPr>
          <w:rFonts w:cs="Arial"/>
          <w:sz w:val="20"/>
          <w:szCs w:val="20"/>
          <w:lang w:val="en-CA"/>
        </w:rPr>
        <w:t xml:space="preserve">resume message </w:t>
      </w:r>
      <w:r w:rsidR="00E730D5">
        <w:rPr>
          <w:rFonts w:cs="Arial"/>
          <w:sz w:val="20"/>
          <w:szCs w:val="20"/>
          <w:lang w:val="en-CA"/>
        </w:rPr>
        <w:t>in Msg4</w:t>
      </w:r>
      <w:r w:rsidR="003A599D">
        <w:rPr>
          <w:rFonts w:cs="Arial"/>
          <w:sz w:val="20"/>
          <w:szCs w:val="20"/>
          <w:lang w:val="en-CA"/>
        </w:rPr>
        <w:t xml:space="preserve"> and </w:t>
      </w:r>
      <w:r w:rsidR="00561AB9">
        <w:rPr>
          <w:rFonts w:cs="Arial"/>
          <w:sz w:val="20"/>
          <w:szCs w:val="20"/>
          <w:lang w:val="en-CA"/>
        </w:rPr>
        <w:t>Msg6 can be skipped</w:t>
      </w:r>
      <w:r w:rsidR="00F43811">
        <w:rPr>
          <w:rFonts w:cs="Arial"/>
          <w:sz w:val="20"/>
          <w:szCs w:val="20"/>
          <w:lang w:val="en-CA"/>
        </w:rPr>
        <w:t xml:space="preserve"> in case the eNB knows there is no more transmission after Msg5. It is therefore propose</w:t>
      </w:r>
      <w:r w:rsidR="002D0A2B">
        <w:rPr>
          <w:rFonts w:cs="Arial"/>
          <w:sz w:val="20"/>
          <w:szCs w:val="20"/>
          <w:lang w:val="en-CA"/>
        </w:rPr>
        <w:t>d</w:t>
      </w:r>
      <w:r w:rsidR="00F43811">
        <w:rPr>
          <w:rFonts w:cs="Arial"/>
          <w:sz w:val="20"/>
          <w:szCs w:val="20"/>
          <w:lang w:val="en-CA"/>
        </w:rPr>
        <w:t xml:space="preserve"> to FFS if the RRCConnectionRelease</w:t>
      </w:r>
      <w:r w:rsidR="005F2336">
        <w:rPr>
          <w:rFonts w:cs="Arial"/>
          <w:sz w:val="20"/>
          <w:szCs w:val="20"/>
          <w:lang w:val="en-CA"/>
        </w:rPr>
        <w:t xml:space="preserve"> in Msg6</w:t>
      </w:r>
      <w:r w:rsidR="00F43811">
        <w:rPr>
          <w:rFonts w:cs="Arial"/>
          <w:sz w:val="20"/>
          <w:szCs w:val="20"/>
          <w:lang w:val="en-CA"/>
        </w:rPr>
        <w:t xml:space="preserve"> can be omitted</w:t>
      </w:r>
      <w:r w:rsidR="005F2336">
        <w:rPr>
          <w:rFonts w:cs="Arial"/>
          <w:sz w:val="20"/>
          <w:szCs w:val="20"/>
          <w:lang w:val="en-CA"/>
        </w:rPr>
        <w:t>.</w:t>
      </w:r>
    </w:p>
    <w:p w14:paraId="2E39FA62" w14:textId="481E5F80" w:rsidR="004364CE" w:rsidRPr="00692A71" w:rsidRDefault="00572B95" w:rsidP="004364CE">
      <w:pPr>
        <w:pStyle w:val="Proposal"/>
        <w:rPr>
          <w:sz w:val="20"/>
          <w:szCs w:val="20"/>
          <w:lang w:val="en-CA"/>
        </w:rPr>
      </w:pPr>
      <w:bookmarkStart w:id="20" w:name="_Toc7748545"/>
      <w:r>
        <w:rPr>
          <w:sz w:val="20"/>
          <w:szCs w:val="20"/>
          <w:lang w:val="en-CA"/>
        </w:rPr>
        <w:t>F</w:t>
      </w:r>
      <w:r w:rsidRPr="00692A71">
        <w:rPr>
          <w:sz w:val="20"/>
          <w:szCs w:val="20"/>
          <w:lang w:val="en-CA"/>
        </w:rPr>
        <w:t xml:space="preserve">or </w:t>
      </w:r>
      <w:r>
        <w:rPr>
          <w:sz w:val="20"/>
          <w:szCs w:val="20"/>
          <w:lang w:val="en-CA"/>
        </w:rPr>
        <w:t>U</w:t>
      </w:r>
      <w:r w:rsidRPr="00692A71">
        <w:rPr>
          <w:sz w:val="20"/>
          <w:szCs w:val="20"/>
          <w:lang w:val="en-CA"/>
        </w:rPr>
        <w:t>P solution</w:t>
      </w:r>
      <w:r>
        <w:rPr>
          <w:sz w:val="20"/>
          <w:szCs w:val="20"/>
          <w:lang w:val="en-CA"/>
        </w:rPr>
        <w:t xml:space="preserve">, </w:t>
      </w:r>
      <w:r w:rsidRPr="00C847D1">
        <w:rPr>
          <w:sz w:val="20"/>
          <w:szCs w:val="20"/>
        </w:rPr>
        <w:t>i</w:t>
      </w:r>
      <w:r w:rsidR="004364CE" w:rsidRPr="00C847D1">
        <w:rPr>
          <w:sz w:val="20"/>
          <w:szCs w:val="20"/>
        </w:rPr>
        <w:t>n case of UL response, RRCConnectionResumeComplet</w:t>
      </w:r>
      <w:r w:rsidR="002A6F78" w:rsidRPr="00C847D1">
        <w:rPr>
          <w:sz w:val="20"/>
          <w:szCs w:val="20"/>
        </w:rPr>
        <w:t xml:space="preserve">e </w:t>
      </w:r>
      <w:r w:rsidR="00EC3D1A">
        <w:rPr>
          <w:sz w:val="20"/>
          <w:szCs w:val="20"/>
        </w:rPr>
        <w:t>can be</w:t>
      </w:r>
      <w:r w:rsidR="002A6F78" w:rsidRPr="00C847D1">
        <w:rPr>
          <w:sz w:val="20"/>
          <w:szCs w:val="20"/>
        </w:rPr>
        <w:t xml:space="preserve"> used in Msg5 and RRCConnectionRelease </w:t>
      </w:r>
      <w:r w:rsidR="00EC3D1A">
        <w:rPr>
          <w:sz w:val="20"/>
          <w:szCs w:val="20"/>
        </w:rPr>
        <w:t>can be</w:t>
      </w:r>
      <w:r w:rsidR="002A6F78" w:rsidRPr="00C847D1">
        <w:rPr>
          <w:sz w:val="20"/>
          <w:szCs w:val="20"/>
        </w:rPr>
        <w:t xml:space="preserve"> used in Msg6</w:t>
      </w:r>
      <w:r w:rsidR="004364CE" w:rsidRPr="00692A71">
        <w:rPr>
          <w:sz w:val="20"/>
          <w:szCs w:val="20"/>
          <w:lang w:val="en-CA"/>
        </w:rPr>
        <w:t>.</w:t>
      </w:r>
      <w:r w:rsidR="00C225E9">
        <w:rPr>
          <w:sz w:val="20"/>
          <w:szCs w:val="20"/>
          <w:lang w:val="en-CA"/>
        </w:rPr>
        <w:t xml:space="preserve"> FFS if </w:t>
      </w:r>
      <w:r w:rsidR="00C225E9" w:rsidRPr="00D927AD">
        <w:rPr>
          <w:sz w:val="20"/>
          <w:szCs w:val="20"/>
        </w:rPr>
        <w:t>RRCConnectionRelease in Msg6</w:t>
      </w:r>
      <w:r w:rsidR="00C225E9">
        <w:rPr>
          <w:sz w:val="20"/>
          <w:szCs w:val="20"/>
        </w:rPr>
        <w:t xml:space="preserve"> can be omitted.</w:t>
      </w:r>
      <w:bookmarkEnd w:id="20"/>
    </w:p>
    <w:p w14:paraId="5F3F6259" w14:textId="50427BFA" w:rsidR="00B31ACF" w:rsidRPr="00692A71" w:rsidRDefault="008C5F13" w:rsidP="00B31ACF">
      <w:pPr>
        <w:pStyle w:val="BodyText"/>
        <w:rPr>
          <w:rFonts w:cs="Arial"/>
          <w:sz w:val="20"/>
          <w:szCs w:val="20"/>
          <w:lang w:val="en-CA"/>
        </w:rPr>
      </w:pPr>
      <w:r w:rsidRPr="00C847D1">
        <w:rPr>
          <w:sz w:val="20"/>
          <w:szCs w:val="20"/>
        </w:rPr>
        <w:t xml:space="preserve">For CP solution, </w:t>
      </w:r>
      <w:r w:rsidR="004257F8" w:rsidRPr="00C847D1">
        <w:rPr>
          <w:rFonts w:cs="Arial"/>
          <w:sz w:val="20"/>
          <w:szCs w:val="20"/>
        </w:rPr>
        <w:t xml:space="preserve">the UL transmission can be based on the </w:t>
      </w:r>
      <w:proofErr w:type="spellStart"/>
      <w:r w:rsidR="004257F8" w:rsidRPr="00C847D1">
        <w:rPr>
          <w:rFonts w:cs="Arial"/>
          <w:sz w:val="20"/>
          <w:szCs w:val="20"/>
        </w:rPr>
        <w:t>RRCConnectionSetupComplete</w:t>
      </w:r>
      <w:proofErr w:type="spellEnd"/>
      <w:r w:rsidR="004257F8" w:rsidRPr="00C847D1">
        <w:rPr>
          <w:rFonts w:cs="Arial"/>
          <w:sz w:val="20"/>
          <w:szCs w:val="20"/>
        </w:rPr>
        <w:t xml:space="preserve"> or the </w:t>
      </w:r>
      <w:proofErr w:type="spellStart"/>
      <w:r w:rsidR="004257F8" w:rsidRPr="00C847D1">
        <w:rPr>
          <w:rFonts w:cs="Arial"/>
          <w:sz w:val="20"/>
          <w:szCs w:val="20"/>
        </w:rPr>
        <w:t>ULInformationTransfer</w:t>
      </w:r>
      <w:proofErr w:type="spellEnd"/>
      <w:r w:rsidR="004257F8" w:rsidRPr="00C847D1">
        <w:rPr>
          <w:rFonts w:cs="Arial"/>
          <w:sz w:val="20"/>
          <w:szCs w:val="20"/>
        </w:rPr>
        <w:t xml:space="preserve">. </w:t>
      </w:r>
      <w:r w:rsidR="00B31ACF" w:rsidRPr="00C847D1">
        <w:rPr>
          <w:rFonts w:cs="Arial"/>
          <w:sz w:val="20"/>
          <w:szCs w:val="20"/>
        </w:rPr>
        <w:t xml:space="preserve">The network can release the connection in Msg6 if no more UL or DL data transmission is expected. </w:t>
      </w:r>
      <w:r w:rsidR="008207A3" w:rsidRPr="00C847D1">
        <w:rPr>
          <w:rFonts w:cs="Arial"/>
          <w:sz w:val="20"/>
          <w:szCs w:val="20"/>
        </w:rPr>
        <w:t>However</w:t>
      </w:r>
      <w:r w:rsidR="00B31ACF" w:rsidRPr="00C847D1">
        <w:rPr>
          <w:rFonts w:cs="Arial"/>
          <w:sz w:val="20"/>
          <w:szCs w:val="20"/>
        </w:rPr>
        <w:t xml:space="preserve">, to reduce the signaling of a release message, based on the information about UL data, e.g., via </w:t>
      </w:r>
      <w:r w:rsidR="0081322E" w:rsidRPr="00C847D1">
        <w:rPr>
          <w:rFonts w:cs="Arial"/>
          <w:sz w:val="20"/>
          <w:szCs w:val="20"/>
        </w:rPr>
        <w:t>NA</w:t>
      </w:r>
      <w:r w:rsidR="0081322E">
        <w:rPr>
          <w:rFonts w:cs="Arial"/>
          <w:sz w:val="20"/>
          <w:szCs w:val="20"/>
        </w:rPr>
        <w:t>S RAI</w:t>
      </w:r>
      <w:r w:rsidR="0081322E" w:rsidRPr="00C847D1">
        <w:rPr>
          <w:rFonts w:cs="Arial"/>
          <w:sz w:val="20"/>
          <w:szCs w:val="20"/>
        </w:rPr>
        <w:t xml:space="preserve"> </w:t>
      </w:r>
      <w:r w:rsidR="00B31ACF" w:rsidRPr="00C847D1">
        <w:rPr>
          <w:rFonts w:cs="Arial"/>
          <w:sz w:val="20"/>
          <w:szCs w:val="20"/>
        </w:rPr>
        <w:t xml:space="preserve">in Msg3 and DL data condition, the eNB can indicate in Msg4 that the UE can go to RRC_IDLE without a release message. </w:t>
      </w:r>
      <w:r w:rsidR="00B31ACF" w:rsidRPr="00692A71">
        <w:rPr>
          <w:rFonts w:cs="Arial"/>
          <w:sz w:val="20"/>
          <w:szCs w:val="20"/>
          <w:lang w:val="en-CA"/>
        </w:rPr>
        <w:t>For example, the UE does not set the RLC polling for Msg5 and go to RRC_IDLE after a configured time duration.</w:t>
      </w:r>
    </w:p>
    <w:p w14:paraId="4E05F2B4" w14:textId="219B14CB" w:rsidR="003A2DC7" w:rsidRPr="00C847D1" w:rsidRDefault="00FB71A8" w:rsidP="00492D8C">
      <w:pPr>
        <w:pStyle w:val="Proposal"/>
        <w:tabs>
          <w:tab w:val="num" w:pos="1701"/>
          <w:tab w:val="num" w:pos="5557"/>
        </w:tabs>
        <w:rPr>
          <w:rFonts w:cs="Arial"/>
          <w:sz w:val="20"/>
          <w:szCs w:val="20"/>
        </w:rPr>
      </w:pPr>
      <w:bookmarkStart w:id="21" w:name="_Toc7187423"/>
      <w:bookmarkStart w:id="22" w:name="_Toc7187646"/>
      <w:bookmarkStart w:id="23" w:name="_Toc7187807"/>
      <w:bookmarkStart w:id="24" w:name="_Toc7187892"/>
      <w:bookmarkStart w:id="25" w:name="_Toc7188452"/>
      <w:bookmarkStart w:id="26" w:name="_Toc7188509"/>
      <w:bookmarkStart w:id="27" w:name="_Toc7748546"/>
      <w:bookmarkEnd w:id="21"/>
      <w:bookmarkEnd w:id="22"/>
      <w:bookmarkEnd w:id="23"/>
      <w:bookmarkEnd w:id="24"/>
      <w:bookmarkEnd w:id="25"/>
      <w:bookmarkEnd w:id="26"/>
      <w:r>
        <w:rPr>
          <w:sz w:val="20"/>
          <w:szCs w:val="20"/>
          <w:lang w:val="en-CA"/>
        </w:rPr>
        <w:t>F</w:t>
      </w:r>
      <w:r w:rsidRPr="00692A71">
        <w:rPr>
          <w:sz w:val="20"/>
          <w:szCs w:val="20"/>
          <w:lang w:val="en-CA"/>
        </w:rPr>
        <w:t xml:space="preserve">or </w:t>
      </w:r>
      <w:r w:rsidR="00DF0741">
        <w:rPr>
          <w:sz w:val="20"/>
          <w:szCs w:val="20"/>
          <w:lang w:val="en-CA"/>
        </w:rPr>
        <w:t>C</w:t>
      </w:r>
      <w:r w:rsidR="00DF0741" w:rsidRPr="00692A71">
        <w:rPr>
          <w:sz w:val="20"/>
          <w:szCs w:val="20"/>
          <w:lang w:val="en-CA"/>
        </w:rPr>
        <w:t xml:space="preserve">P </w:t>
      </w:r>
      <w:r w:rsidRPr="00692A71">
        <w:rPr>
          <w:sz w:val="20"/>
          <w:szCs w:val="20"/>
          <w:lang w:val="en-CA"/>
        </w:rPr>
        <w:t>solution</w:t>
      </w:r>
      <w:r>
        <w:rPr>
          <w:sz w:val="20"/>
          <w:szCs w:val="20"/>
          <w:lang w:val="en-CA"/>
        </w:rPr>
        <w:t xml:space="preserve">, </w:t>
      </w:r>
      <w:r w:rsidRPr="00C847D1">
        <w:rPr>
          <w:sz w:val="20"/>
          <w:szCs w:val="20"/>
        </w:rPr>
        <w:t>in case of UL response</w:t>
      </w:r>
      <w:bookmarkStart w:id="28" w:name="_Toc7187425"/>
      <w:bookmarkStart w:id="29" w:name="_Toc7187648"/>
      <w:bookmarkStart w:id="30" w:name="_Toc7187809"/>
      <w:bookmarkStart w:id="31" w:name="_Toc7187894"/>
      <w:bookmarkStart w:id="32" w:name="_Toc7188454"/>
      <w:bookmarkStart w:id="33" w:name="_Toc7188511"/>
      <w:bookmarkEnd w:id="28"/>
      <w:bookmarkEnd w:id="29"/>
      <w:bookmarkEnd w:id="30"/>
      <w:bookmarkEnd w:id="31"/>
      <w:bookmarkEnd w:id="32"/>
      <w:bookmarkEnd w:id="33"/>
      <w:r w:rsidR="00364509" w:rsidRPr="00C847D1">
        <w:rPr>
          <w:sz w:val="20"/>
          <w:szCs w:val="20"/>
        </w:rPr>
        <w:t>, t</w:t>
      </w:r>
      <w:r w:rsidR="003A2DC7" w:rsidRPr="00C847D1">
        <w:rPr>
          <w:sz w:val="20"/>
          <w:szCs w:val="20"/>
        </w:rPr>
        <w:t xml:space="preserve">he eNB </w:t>
      </w:r>
      <w:r w:rsidR="00154808" w:rsidRPr="00C847D1">
        <w:rPr>
          <w:sz w:val="20"/>
          <w:szCs w:val="20"/>
        </w:rPr>
        <w:t xml:space="preserve">can </w:t>
      </w:r>
      <w:r w:rsidR="003A2DC7" w:rsidRPr="00C847D1">
        <w:rPr>
          <w:sz w:val="20"/>
          <w:szCs w:val="20"/>
        </w:rPr>
        <w:t xml:space="preserve">indicate in Msg4 that the UE can move to RRC_IDLE after </w:t>
      </w:r>
      <w:r w:rsidR="007759DC">
        <w:rPr>
          <w:sz w:val="20"/>
          <w:szCs w:val="20"/>
        </w:rPr>
        <w:t xml:space="preserve">receiving an HARQ ACK in response to </w:t>
      </w:r>
      <w:r w:rsidR="0046620C" w:rsidRPr="00C847D1">
        <w:rPr>
          <w:sz w:val="20"/>
          <w:szCs w:val="20"/>
        </w:rPr>
        <w:t>Msg5</w:t>
      </w:r>
      <w:r w:rsidR="003A2DC7" w:rsidRPr="00C847D1">
        <w:rPr>
          <w:sz w:val="20"/>
          <w:szCs w:val="20"/>
        </w:rPr>
        <w:t xml:space="preserve"> without </w:t>
      </w:r>
      <w:r w:rsidR="0046620C" w:rsidRPr="00C847D1">
        <w:rPr>
          <w:sz w:val="20"/>
          <w:szCs w:val="20"/>
        </w:rPr>
        <w:t xml:space="preserve">waiting for </w:t>
      </w:r>
      <w:r w:rsidR="003A2DC7" w:rsidRPr="00C847D1">
        <w:rPr>
          <w:sz w:val="20"/>
          <w:szCs w:val="20"/>
        </w:rPr>
        <w:t>a release message.</w:t>
      </w:r>
      <w:bookmarkEnd w:id="27"/>
    </w:p>
    <w:p w14:paraId="7C3F1B3F" w14:textId="4BE97BAE" w:rsidR="003A2DC7" w:rsidRPr="00C847D1" w:rsidRDefault="003A2DC7" w:rsidP="003A2DC7">
      <w:pPr>
        <w:pStyle w:val="BodyText"/>
        <w:rPr>
          <w:sz w:val="20"/>
          <w:szCs w:val="20"/>
        </w:rPr>
      </w:pPr>
      <w:r w:rsidRPr="00692A71">
        <w:rPr>
          <w:sz w:val="20"/>
          <w:szCs w:val="20"/>
          <w:lang w:val="en-CA"/>
        </w:rPr>
        <w:t xml:space="preserve">In the remaining </w:t>
      </w:r>
      <w:r>
        <w:rPr>
          <w:sz w:val="20"/>
          <w:szCs w:val="20"/>
          <w:lang w:val="en-CA"/>
        </w:rPr>
        <w:t xml:space="preserve">part </w:t>
      </w:r>
      <w:r w:rsidRPr="00692A71">
        <w:rPr>
          <w:sz w:val="20"/>
          <w:szCs w:val="20"/>
          <w:lang w:val="en-CA"/>
        </w:rPr>
        <w:t xml:space="preserve">of this contribution, we </w:t>
      </w:r>
      <w:r w:rsidR="0046620C">
        <w:rPr>
          <w:sz w:val="20"/>
          <w:szCs w:val="20"/>
          <w:lang w:val="en-CA"/>
        </w:rPr>
        <w:t xml:space="preserve">show signaling flows and </w:t>
      </w:r>
      <w:r w:rsidRPr="00692A71">
        <w:rPr>
          <w:sz w:val="20"/>
          <w:szCs w:val="20"/>
          <w:lang w:val="en-CA"/>
        </w:rPr>
        <w:t xml:space="preserve">discuss </w:t>
      </w:r>
      <w:r w:rsidR="0046620C">
        <w:rPr>
          <w:sz w:val="20"/>
          <w:szCs w:val="20"/>
          <w:lang w:val="en-CA"/>
        </w:rPr>
        <w:t xml:space="preserve">some </w:t>
      </w:r>
      <w:r w:rsidR="00161E24">
        <w:rPr>
          <w:sz w:val="20"/>
          <w:szCs w:val="20"/>
          <w:lang w:val="en-CA"/>
        </w:rPr>
        <w:t>aspects specific to UP and CP</w:t>
      </w:r>
      <w:r>
        <w:rPr>
          <w:sz w:val="20"/>
          <w:szCs w:val="20"/>
          <w:lang w:val="en-CA"/>
        </w:rPr>
        <w:t xml:space="preserve"> </w:t>
      </w:r>
      <w:r w:rsidRPr="00692A71">
        <w:rPr>
          <w:sz w:val="20"/>
          <w:szCs w:val="20"/>
          <w:lang w:val="en-CA"/>
        </w:rPr>
        <w:t>solutions</w:t>
      </w:r>
      <w:r w:rsidR="00161E24">
        <w:rPr>
          <w:sz w:val="20"/>
          <w:szCs w:val="20"/>
          <w:lang w:val="en-CA"/>
        </w:rPr>
        <w:t>, respectively</w:t>
      </w:r>
      <w:r w:rsidRPr="00C847D1">
        <w:rPr>
          <w:sz w:val="20"/>
          <w:szCs w:val="20"/>
        </w:rPr>
        <w:t>.</w:t>
      </w:r>
    </w:p>
    <w:p w14:paraId="01823F6F" w14:textId="244DD863" w:rsidR="008A536A" w:rsidRDefault="008A536A" w:rsidP="008A536A">
      <w:pPr>
        <w:pStyle w:val="Heading2"/>
      </w:pPr>
      <w:r>
        <w:t>2.</w:t>
      </w:r>
      <w:r w:rsidR="00401528">
        <w:t>2</w:t>
      </w:r>
      <w:r>
        <w:tab/>
        <w:t>MT UP-EDT</w:t>
      </w:r>
    </w:p>
    <w:p w14:paraId="45471356" w14:textId="3BE3D621" w:rsidR="008D4DC4" w:rsidRPr="00C847D1" w:rsidRDefault="008A536A" w:rsidP="008D4DC4">
      <w:pPr>
        <w:pStyle w:val="BodyText"/>
        <w:rPr>
          <w:sz w:val="20"/>
          <w:szCs w:val="20"/>
        </w:rPr>
      </w:pPr>
      <w:r w:rsidRPr="005B639A">
        <w:rPr>
          <w:rFonts w:cs="Arial"/>
          <w:sz w:val="20"/>
          <w:szCs w:val="20"/>
        </w:rPr>
        <w:fldChar w:fldCharType="begin"/>
      </w:r>
      <w:r w:rsidRPr="00692A71">
        <w:rPr>
          <w:rFonts w:cs="Arial"/>
          <w:sz w:val="20"/>
          <w:szCs w:val="20"/>
          <w:lang w:val="en-CA"/>
        </w:rPr>
        <w:instrText xml:space="preserve"> REF _Ref504488826 \h  \* MERGEFORMAT </w:instrText>
      </w:r>
      <w:r w:rsidRPr="005B639A">
        <w:rPr>
          <w:rFonts w:cs="Arial"/>
          <w:sz w:val="20"/>
          <w:szCs w:val="20"/>
        </w:rPr>
      </w:r>
      <w:r w:rsidRPr="005B639A">
        <w:rPr>
          <w:rFonts w:cs="Arial"/>
          <w:sz w:val="20"/>
          <w:szCs w:val="20"/>
        </w:rPr>
        <w:fldChar w:fldCharType="separate"/>
      </w:r>
      <w:r w:rsidR="008034DC" w:rsidRPr="008034DC">
        <w:rPr>
          <w:sz w:val="20"/>
          <w:szCs w:val="20"/>
          <w:lang w:val="en-CA"/>
        </w:rPr>
        <w:t>Figure 1</w:t>
      </w:r>
      <w:r w:rsidRPr="005B639A">
        <w:rPr>
          <w:rFonts w:cs="Arial"/>
          <w:sz w:val="20"/>
          <w:szCs w:val="20"/>
        </w:rPr>
        <w:fldChar w:fldCharType="end"/>
      </w:r>
      <w:r w:rsidRPr="00692A71">
        <w:rPr>
          <w:rFonts w:cs="Arial"/>
          <w:sz w:val="20"/>
          <w:szCs w:val="20"/>
          <w:lang w:val="en-CA"/>
        </w:rPr>
        <w:t xml:space="preserve"> shows </w:t>
      </w:r>
      <w:r w:rsidR="00971850" w:rsidRPr="00692A71">
        <w:rPr>
          <w:rFonts w:cs="Arial"/>
          <w:sz w:val="20"/>
          <w:szCs w:val="20"/>
          <w:lang w:val="en-CA"/>
        </w:rPr>
        <w:t xml:space="preserve">an example of </w:t>
      </w:r>
      <w:r w:rsidRPr="00692A71">
        <w:rPr>
          <w:rFonts w:cs="Arial"/>
          <w:sz w:val="20"/>
          <w:szCs w:val="20"/>
          <w:lang w:val="en-CA"/>
        </w:rPr>
        <w:t xml:space="preserve">signaling flow </w:t>
      </w:r>
      <w:r w:rsidR="00971850" w:rsidRPr="00692A71">
        <w:rPr>
          <w:rFonts w:cs="Arial"/>
          <w:sz w:val="20"/>
          <w:szCs w:val="20"/>
          <w:lang w:val="en-CA"/>
        </w:rPr>
        <w:t>for</w:t>
      </w:r>
      <w:r w:rsidRPr="00692A71">
        <w:rPr>
          <w:rFonts w:cs="Arial"/>
          <w:sz w:val="20"/>
          <w:szCs w:val="20"/>
          <w:lang w:val="en-CA"/>
        </w:rPr>
        <w:t xml:space="preserve"> the proposed MT UP-EDT solution. </w:t>
      </w:r>
    </w:p>
    <w:p w14:paraId="7FCBC319" w14:textId="77777777" w:rsidR="003C6C6F" w:rsidRPr="00C847D1" w:rsidRDefault="003C6C6F" w:rsidP="003C6C6F">
      <w:pPr>
        <w:pStyle w:val="BodyText"/>
        <w:rPr>
          <w:rFonts w:cs="Arial"/>
          <w:sz w:val="20"/>
          <w:szCs w:val="20"/>
        </w:rPr>
      </w:pPr>
      <w:bookmarkStart w:id="34" w:name="_Toc4660734"/>
      <w:bookmarkStart w:id="35" w:name="_Toc4662062"/>
      <w:bookmarkStart w:id="36" w:name="_Toc4662094"/>
      <w:bookmarkStart w:id="37" w:name="_Toc4662176"/>
      <w:bookmarkStart w:id="38" w:name="_Toc4662269"/>
      <w:bookmarkStart w:id="39" w:name="_Toc4663245"/>
      <w:bookmarkStart w:id="40" w:name="_Toc4663429"/>
      <w:bookmarkStart w:id="41" w:name="_Toc4663460"/>
      <w:bookmarkStart w:id="42" w:name="_Toc4663819"/>
      <w:bookmarkStart w:id="43" w:name="_Toc4663853"/>
      <w:bookmarkEnd w:id="34"/>
      <w:bookmarkEnd w:id="35"/>
      <w:bookmarkEnd w:id="36"/>
      <w:bookmarkEnd w:id="37"/>
      <w:bookmarkEnd w:id="38"/>
      <w:bookmarkEnd w:id="39"/>
      <w:bookmarkEnd w:id="40"/>
      <w:bookmarkEnd w:id="41"/>
      <w:bookmarkEnd w:id="42"/>
      <w:bookmarkEnd w:id="43"/>
      <w:r w:rsidRPr="00C847D1">
        <w:rPr>
          <w:rFonts w:cs="Arial"/>
          <w:sz w:val="20"/>
          <w:szCs w:val="20"/>
        </w:rPr>
        <w:t xml:space="preserve">Since there is no need to transmit Msg3 larger than the legacy message, we think legacy rather than MO-EDT type of Msg1 and Msg2 can be used, i.e., the UE does not select EDT preamble in Msg1 and the network does not provide EDT UL grant in Msg2. Note that there is no ambiguity at the eNB side when deciding to include DL data in Msg4 or not. This is because based on the UE ID in the received Msg3, the eNB knows if the UE has been paged for MT-EDT or not. </w:t>
      </w:r>
    </w:p>
    <w:p w14:paraId="470894DC" w14:textId="2C996F18" w:rsidR="003C6C6F" w:rsidRPr="00C847D1" w:rsidRDefault="003C6C6F" w:rsidP="003C6C6F">
      <w:pPr>
        <w:pStyle w:val="BodyText"/>
        <w:rPr>
          <w:rFonts w:cs="Arial"/>
          <w:sz w:val="20"/>
          <w:szCs w:val="20"/>
        </w:rPr>
      </w:pPr>
      <w:r w:rsidRPr="00C847D1">
        <w:rPr>
          <w:rFonts w:cs="Arial"/>
          <w:sz w:val="20"/>
          <w:szCs w:val="20"/>
        </w:rPr>
        <w:t xml:space="preserve">In addition, in case the UE missed the MT-EDT paging message and UL data arrive at the same time, the UE would perform MO-EDT if it was provided with an NCC value from previous suspend and thus DL data can be sent in Msg4 as in MO-EDT. Otherwise, if no NCC was provided from previous suspend, the UE triggers legacy random access. In this case, the UE </w:t>
      </w:r>
      <w:proofErr w:type="gramStart"/>
      <w:r w:rsidRPr="00C847D1">
        <w:rPr>
          <w:rFonts w:cs="Arial"/>
          <w:sz w:val="20"/>
          <w:szCs w:val="20"/>
        </w:rPr>
        <w:t>is able to</w:t>
      </w:r>
      <w:proofErr w:type="gramEnd"/>
      <w:r w:rsidRPr="00C847D1">
        <w:rPr>
          <w:rFonts w:cs="Arial"/>
          <w:sz w:val="20"/>
          <w:szCs w:val="20"/>
        </w:rPr>
        <w:t xml:space="preserve"> receive DL data in Msg4, with a minor change as discussed in in </w:t>
      </w:r>
      <w:r>
        <w:rPr>
          <w:rFonts w:cs="Arial"/>
          <w:sz w:val="20"/>
          <w:szCs w:val="20"/>
        </w:rPr>
        <w:fldChar w:fldCharType="begin"/>
      </w:r>
      <w:r w:rsidRPr="00C847D1">
        <w:rPr>
          <w:rFonts w:cs="Arial"/>
          <w:sz w:val="20"/>
          <w:szCs w:val="20"/>
        </w:rPr>
        <w:instrText xml:space="preserve"> REF _Ref7428205 \r \h </w:instrText>
      </w:r>
      <w:r>
        <w:rPr>
          <w:rFonts w:cs="Arial"/>
          <w:sz w:val="20"/>
          <w:szCs w:val="20"/>
        </w:rPr>
      </w:r>
      <w:r>
        <w:rPr>
          <w:rFonts w:cs="Arial"/>
          <w:sz w:val="20"/>
          <w:szCs w:val="20"/>
        </w:rPr>
        <w:fldChar w:fldCharType="separate"/>
      </w:r>
      <w:r w:rsidR="008034DC">
        <w:rPr>
          <w:rFonts w:cs="Arial"/>
          <w:sz w:val="20"/>
          <w:szCs w:val="20"/>
        </w:rPr>
        <w:t>Proposal 10</w:t>
      </w:r>
      <w:r>
        <w:rPr>
          <w:rFonts w:cs="Arial"/>
          <w:sz w:val="20"/>
          <w:szCs w:val="20"/>
        </w:rPr>
        <w:fldChar w:fldCharType="end"/>
      </w:r>
      <w:r w:rsidRPr="00C847D1">
        <w:rPr>
          <w:rFonts w:cs="Arial"/>
          <w:sz w:val="20"/>
          <w:szCs w:val="20"/>
        </w:rPr>
        <w:t xml:space="preserve"> below.  </w:t>
      </w:r>
    </w:p>
    <w:p w14:paraId="2F43A2A6" w14:textId="6C5871AA" w:rsidR="003C6C6F" w:rsidRPr="00C847D1" w:rsidRDefault="003C6C6F" w:rsidP="003C6C6F">
      <w:pPr>
        <w:pStyle w:val="Proposal"/>
        <w:tabs>
          <w:tab w:val="num" w:pos="1701"/>
          <w:tab w:val="num" w:pos="5557"/>
        </w:tabs>
        <w:rPr>
          <w:rFonts w:cs="Arial"/>
          <w:sz w:val="20"/>
          <w:szCs w:val="20"/>
        </w:rPr>
      </w:pPr>
      <w:bookmarkStart w:id="44" w:name="_Toc7748547"/>
      <w:r w:rsidRPr="00C847D1">
        <w:rPr>
          <w:sz w:val="20"/>
          <w:szCs w:val="20"/>
        </w:rPr>
        <w:t xml:space="preserve">Legacy (i.e., non-EDT) Msg1 and Msg2 are used in MT UP-EDT </w:t>
      </w:r>
      <w:proofErr w:type="gramStart"/>
      <w:r w:rsidRPr="00C847D1">
        <w:rPr>
          <w:sz w:val="20"/>
          <w:szCs w:val="20"/>
        </w:rPr>
        <w:t>solution</w:t>
      </w:r>
      <w:r w:rsidRPr="00C847D1">
        <w:rPr>
          <w:rFonts w:cs="Arial"/>
          <w:sz w:val="20"/>
          <w:szCs w:val="20"/>
        </w:rPr>
        <w:t xml:space="preserve"> </w:t>
      </w:r>
      <w:r w:rsidRPr="00C847D1">
        <w:rPr>
          <w:sz w:val="20"/>
          <w:szCs w:val="20"/>
        </w:rPr>
        <w:t>.</w:t>
      </w:r>
      <w:bookmarkEnd w:id="44"/>
      <w:proofErr w:type="gramEnd"/>
    </w:p>
    <w:p w14:paraId="50C39544" w14:textId="77777777" w:rsidR="003C6C6F" w:rsidRPr="00C847D1" w:rsidRDefault="003C6C6F" w:rsidP="003C6C6F">
      <w:pPr>
        <w:pStyle w:val="BodyText"/>
        <w:rPr>
          <w:rFonts w:cs="Arial"/>
          <w:sz w:val="20"/>
          <w:szCs w:val="20"/>
        </w:rPr>
      </w:pPr>
      <w:r w:rsidRPr="00C847D1">
        <w:rPr>
          <w:rFonts w:cs="Arial"/>
          <w:sz w:val="20"/>
          <w:szCs w:val="20"/>
        </w:rPr>
        <w:lastRenderedPageBreak/>
        <w:t>As discussed earlier, RRC messages in Msg3 and Msg4, i.e., RRCConnectionResumeRequest and RRCConnectionResume, respectively, in MO UP-EDT can be reused for MT UP-EDT solution.</w:t>
      </w:r>
    </w:p>
    <w:p w14:paraId="7A423F2C" w14:textId="77777777" w:rsidR="003C6C6F" w:rsidRPr="00C847D1" w:rsidRDefault="003C6C6F" w:rsidP="003C6C6F">
      <w:pPr>
        <w:pStyle w:val="Proposal"/>
        <w:tabs>
          <w:tab w:val="num" w:pos="1701"/>
          <w:tab w:val="num" w:pos="5557"/>
        </w:tabs>
        <w:rPr>
          <w:rFonts w:cs="Arial"/>
          <w:sz w:val="20"/>
          <w:szCs w:val="20"/>
        </w:rPr>
      </w:pPr>
      <w:bookmarkStart w:id="45" w:name="_Toc7748548"/>
      <w:r w:rsidRPr="00C847D1">
        <w:rPr>
          <w:sz w:val="20"/>
          <w:szCs w:val="20"/>
        </w:rPr>
        <w:t xml:space="preserve">The </w:t>
      </w:r>
      <w:r w:rsidRPr="00C847D1">
        <w:rPr>
          <w:rFonts w:cs="Arial"/>
          <w:sz w:val="20"/>
          <w:szCs w:val="20"/>
        </w:rPr>
        <w:t>RRCConnectionResumeRequest and RRCConnectionResume are used in Msg3 and Msg4 for MT UP-EDT, respectively</w:t>
      </w:r>
      <w:r w:rsidRPr="00C847D1">
        <w:rPr>
          <w:sz w:val="20"/>
          <w:szCs w:val="20"/>
        </w:rPr>
        <w:t>.</w:t>
      </w:r>
      <w:bookmarkEnd w:id="45"/>
    </w:p>
    <w:p w14:paraId="18BBDD7B" w14:textId="77777777" w:rsidR="004272ED" w:rsidRPr="00C847D1" w:rsidRDefault="004272ED" w:rsidP="004272ED">
      <w:pPr>
        <w:pStyle w:val="BodyText"/>
        <w:rPr>
          <w:rFonts w:cs="Arial"/>
          <w:sz w:val="20"/>
          <w:szCs w:val="20"/>
        </w:rPr>
      </w:pPr>
    </w:p>
    <w:p w14:paraId="7A2C6829" w14:textId="7C6BBDAE" w:rsidR="004272ED" w:rsidRPr="005B639A" w:rsidRDefault="00D8763F" w:rsidP="004272ED">
      <w:pPr>
        <w:pStyle w:val="BodyText"/>
        <w:rPr>
          <w:rFonts w:cs="Arial"/>
          <w:sz w:val="20"/>
          <w:szCs w:val="20"/>
        </w:rPr>
      </w:pPr>
      <w:r>
        <w:rPr>
          <w:rFonts w:cs="Arial"/>
          <w:noProof/>
          <w:sz w:val="20"/>
          <w:szCs w:val="20"/>
        </w:rPr>
        <w:drawing>
          <wp:inline distT="0" distB="0" distL="0" distR="0" wp14:anchorId="18C66915" wp14:editId="47AC0941">
            <wp:extent cx="6248386" cy="445587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3024" cy="4466317"/>
                    </a:xfrm>
                    <a:prstGeom prst="rect">
                      <a:avLst/>
                    </a:prstGeom>
                    <a:noFill/>
                  </pic:spPr>
                </pic:pic>
              </a:graphicData>
            </a:graphic>
          </wp:inline>
        </w:drawing>
      </w:r>
    </w:p>
    <w:p w14:paraId="14A4DABE" w14:textId="31507BDF" w:rsidR="004272ED" w:rsidRPr="005B639A" w:rsidRDefault="004272ED" w:rsidP="004272ED">
      <w:pPr>
        <w:pStyle w:val="TF"/>
        <w:rPr>
          <w:sz w:val="20"/>
          <w:szCs w:val="20"/>
        </w:rPr>
      </w:pPr>
      <w:bookmarkStart w:id="46" w:name="_Ref504488826"/>
      <w:r w:rsidRPr="00560A37">
        <w:rPr>
          <w:sz w:val="20"/>
          <w:szCs w:val="20"/>
        </w:rPr>
        <w:t xml:space="preserve">Figure </w:t>
      </w:r>
      <w:r w:rsidRPr="005531F1">
        <w:rPr>
          <w:sz w:val="20"/>
          <w:szCs w:val="20"/>
        </w:rPr>
        <w:fldChar w:fldCharType="begin"/>
      </w:r>
      <w:r w:rsidRPr="00560A37">
        <w:rPr>
          <w:sz w:val="20"/>
          <w:szCs w:val="20"/>
        </w:rPr>
        <w:instrText xml:space="preserve"> SEQ Figure \* ARABIC </w:instrText>
      </w:r>
      <w:r w:rsidRPr="005531F1">
        <w:rPr>
          <w:sz w:val="20"/>
          <w:szCs w:val="20"/>
        </w:rPr>
        <w:fldChar w:fldCharType="separate"/>
      </w:r>
      <w:r w:rsidR="008034DC">
        <w:rPr>
          <w:noProof/>
          <w:sz w:val="20"/>
          <w:szCs w:val="20"/>
        </w:rPr>
        <w:t>1</w:t>
      </w:r>
      <w:r w:rsidRPr="005531F1">
        <w:rPr>
          <w:sz w:val="20"/>
          <w:szCs w:val="20"/>
        </w:rPr>
        <w:fldChar w:fldCharType="end"/>
      </w:r>
      <w:bookmarkEnd w:id="46"/>
      <w:r w:rsidRPr="00560A37">
        <w:rPr>
          <w:sz w:val="20"/>
          <w:szCs w:val="20"/>
        </w:rPr>
        <w:t xml:space="preserve">: </w:t>
      </w:r>
      <w:r w:rsidR="00560A37" w:rsidRPr="000D1EDC">
        <w:rPr>
          <w:sz w:val="20"/>
          <w:szCs w:val="20"/>
          <w:lang w:val="en-US"/>
        </w:rPr>
        <w:t>Example of s</w:t>
      </w:r>
      <w:r w:rsidRPr="00560A37">
        <w:rPr>
          <w:sz w:val="20"/>
          <w:szCs w:val="20"/>
        </w:rPr>
        <w:t>ignaling flow for MT UP-EDT</w:t>
      </w:r>
    </w:p>
    <w:p w14:paraId="6241F5BE" w14:textId="77777777" w:rsidR="00170010" w:rsidRPr="00C847D1" w:rsidRDefault="005511A4" w:rsidP="00526B20">
      <w:pPr>
        <w:pStyle w:val="BodyText"/>
        <w:rPr>
          <w:rFonts w:cs="Arial"/>
          <w:sz w:val="20"/>
          <w:szCs w:val="20"/>
        </w:rPr>
      </w:pPr>
      <w:bookmarkStart w:id="47" w:name="_Toc4660737"/>
      <w:bookmarkStart w:id="48" w:name="_Toc4662065"/>
      <w:bookmarkStart w:id="49" w:name="_Toc4662097"/>
      <w:bookmarkStart w:id="50" w:name="_Toc4662179"/>
      <w:bookmarkStart w:id="51" w:name="_Toc4662272"/>
      <w:bookmarkStart w:id="52" w:name="_Toc4663248"/>
      <w:bookmarkStart w:id="53" w:name="_Toc4663432"/>
      <w:bookmarkStart w:id="54" w:name="_Toc4663463"/>
      <w:bookmarkStart w:id="55" w:name="_Toc4663822"/>
      <w:bookmarkStart w:id="56" w:name="_Toc4663856"/>
      <w:bookmarkEnd w:id="47"/>
      <w:bookmarkEnd w:id="48"/>
      <w:bookmarkEnd w:id="49"/>
      <w:bookmarkEnd w:id="50"/>
      <w:bookmarkEnd w:id="51"/>
      <w:bookmarkEnd w:id="52"/>
      <w:bookmarkEnd w:id="53"/>
      <w:bookmarkEnd w:id="54"/>
      <w:bookmarkEnd w:id="55"/>
      <w:bookmarkEnd w:id="56"/>
      <w:r w:rsidRPr="00C847D1">
        <w:rPr>
          <w:rFonts w:cs="Arial"/>
          <w:sz w:val="20"/>
          <w:szCs w:val="20"/>
        </w:rPr>
        <w:t xml:space="preserve">The UE should activate security early enough for receiving Msg4 with ciphered DL data. </w:t>
      </w:r>
      <w:r w:rsidR="005D78EA" w:rsidRPr="00C847D1">
        <w:rPr>
          <w:rFonts w:cs="Arial"/>
          <w:sz w:val="20"/>
          <w:szCs w:val="20"/>
        </w:rPr>
        <w:t>T</w:t>
      </w:r>
      <w:r w:rsidR="00526B20" w:rsidRPr="00C847D1">
        <w:rPr>
          <w:rFonts w:cs="Arial"/>
          <w:sz w:val="20"/>
          <w:szCs w:val="20"/>
        </w:rPr>
        <w:t>here are two cases</w:t>
      </w:r>
      <w:r w:rsidR="0011336D" w:rsidRPr="00C847D1">
        <w:rPr>
          <w:rFonts w:cs="Arial"/>
          <w:sz w:val="20"/>
          <w:szCs w:val="20"/>
        </w:rPr>
        <w:t>, i.e.,</w:t>
      </w:r>
      <w:r w:rsidR="00526B20" w:rsidRPr="00C847D1">
        <w:rPr>
          <w:rFonts w:cs="Arial"/>
          <w:sz w:val="20"/>
          <w:szCs w:val="20"/>
        </w:rPr>
        <w:t xml:space="preserve"> the UE has </w:t>
      </w:r>
      <w:r w:rsidR="004972F2" w:rsidRPr="00C847D1">
        <w:rPr>
          <w:rFonts w:cs="Arial"/>
          <w:sz w:val="20"/>
          <w:szCs w:val="20"/>
        </w:rPr>
        <w:t xml:space="preserve">not </w:t>
      </w:r>
      <w:r w:rsidR="00526B20" w:rsidRPr="00C847D1">
        <w:rPr>
          <w:rFonts w:cs="Arial"/>
          <w:sz w:val="20"/>
          <w:szCs w:val="20"/>
        </w:rPr>
        <w:t>been provided with an</w:t>
      </w:r>
      <w:r w:rsidR="004972F2" w:rsidRPr="00C847D1">
        <w:rPr>
          <w:rFonts w:cs="Arial"/>
          <w:sz w:val="20"/>
          <w:szCs w:val="20"/>
        </w:rPr>
        <w:t>y</w:t>
      </w:r>
      <w:r w:rsidR="00526B20" w:rsidRPr="00C847D1">
        <w:rPr>
          <w:rFonts w:cs="Arial"/>
          <w:sz w:val="20"/>
          <w:szCs w:val="20"/>
        </w:rPr>
        <w:t xml:space="preserve"> NCC </w:t>
      </w:r>
      <w:r w:rsidR="00A6181A" w:rsidRPr="00C847D1">
        <w:rPr>
          <w:rFonts w:cs="Arial"/>
          <w:sz w:val="20"/>
          <w:szCs w:val="20"/>
        </w:rPr>
        <w:t xml:space="preserve">value </w:t>
      </w:r>
      <w:r w:rsidR="00526B20" w:rsidRPr="00C847D1">
        <w:rPr>
          <w:rFonts w:cs="Arial"/>
          <w:sz w:val="20"/>
          <w:szCs w:val="20"/>
        </w:rPr>
        <w:t xml:space="preserve">during previous suspend </w:t>
      </w:r>
      <w:r w:rsidR="0018467F" w:rsidRPr="00C847D1">
        <w:rPr>
          <w:rFonts w:cs="Arial"/>
          <w:sz w:val="20"/>
          <w:szCs w:val="20"/>
        </w:rPr>
        <w:t xml:space="preserve">and the UE has been provided with an NCC value during </w:t>
      </w:r>
      <w:r w:rsidR="00793C2C" w:rsidRPr="00C847D1">
        <w:rPr>
          <w:rFonts w:cs="Arial"/>
          <w:sz w:val="20"/>
          <w:szCs w:val="20"/>
        </w:rPr>
        <w:t xml:space="preserve">previous </w:t>
      </w:r>
      <w:r w:rsidR="0018467F" w:rsidRPr="00C847D1">
        <w:rPr>
          <w:rFonts w:cs="Arial"/>
          <w:sz w:val="20"/>
          <w:szCs w:val="20"/>
        </w:rPr>
        <w:t>suspend</w:t>
      </w:r>
      <w:r w:rsidR="00526B20" w:rsidRPr="00C847D1">
        <w:rPr>
          <w:rFonts w:cs="Arial"/>
          <w:sz w:val="20"/>
          <w:szCs w:val="20"/>
        </w:rPr>
        <w:t xml:space="preserve">. </w:t>
      </w:r>
    </w:p>
    <w:p w14:paraId="08ACD34B" w14:textId="5E3B2CE2" w:rsidR="00526B20" w:rsidRPr="00C847D1" w:rsidRDefault="00531CFD" w:rsidP="00526B20">
      <w:pPr>
        <w:pStyle w:val="BodyText"/>
        <w:rPr>
          <w:b/>
          <w:sz w:val="20"/>
          <w:szCs w:val="20"/>
          <w:u w:val="single"/>
        </w:rPr>
      </w:pPr>
      <w:r w:rsidRPr="00C847D1">
        <w:rPr>
          <w:b/>
          <w:sz w:val="20"/>
          <w:szCs w:val="20"/>
          <w:u w:val="single"/>
        </w:rPr>
        <w:t xml:space="preserve">Case 1: </w:t>
      </w:r>
      <w:r w:rsidR="00170010" w:rsidRPr="00C847D1">
        <w:rPr>
          <w:b/>
          <w:sz w:val="20"/>
          <w:szCs w:val="20"/>
          <w:u w:val="single"/>
        </w:rPr>
        <w:t>NCC was not provided in previous suspend</w:t>
      </w:r>
    </w:p>
    <w:p w14:paraId="72776318" w14:textId="194FAF98" w:rsidR="00343973" w:rsidRDefault="004972F2" w:rsidP="004972F2">
      <w:pPr>
        <w:pStyle w:val="BodyText"/>
        <w:rPr>
          <w:rFonts w:cs="Arial"/>
          <w:sz w:val="20"/>
          <w:szCs w:val="20"/>
          <w:lang w:val="en-CA"/>
        </w:rPr>
      </w:pPr>
      <w:r w:rsidRPr="00692A71">
        <w:rPr>
          <w:rFonts w:cs="Arial"/>
          <w:sz w:val="20"/>
          <w:szCs w:val="20"/>
          <w:lang w:val="en-CA"/>
        </w:rPr>
        <w:t xml:space="preserve">In the </w:t>
      </w:r>
      <w:r w:rsidR="00793C2C" w:rsidRPr="00692A71">
        <w:rPr>
          <w:rFonts w:cs="Arial"/>
          <w:sz w:val="20"/>
          <w:szCs w:val="20"/>
          <w:lang w:val="en-CA"/>
        </w:rPr>
        <w:t xml:space="preserve">former </w:t>
      </w:r>
      <w:r w:rsidRPr="00692A71">
        <w:rPr>
          <w:rFonts w:cs="Arial"/>
          <w:sz w:val="20"/>
          <w:szCs w:val="20"/>
          <w:lang w:val="en-CA"/>
        </w:rPr>
        <w:t>case (without NCC from suspend)</w:t>
      </w:r>
      <w:r w:rsidR="008264C9">
        <w:rPr>
          <w:rFonts w:cs="Arial"/>
          <w:sz w:val="20"/>
          <w:szCs w:val="20"/>
          <w:lang w:val="en-CA"/>
        </w:rPr>
        <w:t>,</w:t>
      </w:r>
      <w:r w:rsidR="00343973">
        <w:rPr>
          <w:rFonts w:cs="Arial"/>
          <w:sz w:val="20"/>
          <w:szCs w:val="20"/>
          <w:lang w:val="en-CA"/>
        </w:rPr>
        <w:t xml:space="preserve"> </w:t>
      </w:r>
      <w:r w:rsidR="008264C9">
        <w:rPr>
          <w:rFonts w:cs="Arial"/>
          <w:sz w:val="20"/>
          <w:szCs w:val="20"/>
          <w:lang w:val="en-CA"/>
        </w:rPr>
        <w:t xml:space="preserve">Rel-15 UP-EDT could not be initiated as security for Msg3 could not be activated without NCC. However, for the MT case, EDT could still be performed with some changes, as there is possibility to use the NCC in </w:t>
      </w:r>
      <w:r w:rsidR="008264C9">
        <w:rPr>
          <w:rFonts w:cs="Arial"/>
          <w:i/>
          <w:sz w:val="20"/>
          <w:szCs w:val="20"/>
          <w:lang w:val="en-CA"/>
        </w:rPr>
        <w:t>RRCConnectionResume</w:t>
      </w:r>
      <w:r w:rsidR="008264C9">
        <w:rPr>
          <w:rFonts w:cs="Arial"/>
          <w:sz w:val="20"/>
          <w:szCs w:val="20"/>
          <w:lang w:val="en-CA"/>
        </w:rPr>
        <w:t xml:space="preserve">. Possibility to do this would constitute a more feature rich and robust Msg4-based solution. </w:t>
      </w:r>
    </w:p>
    <w:p w14:paraId="320A98C4" w14:textId="03F508C8" w:rsidR="004972F2" w:rsidRPr="00692A71" w:rsidRDefault="008264C9" w:rsidP="004972F2">
      <w:pPr>
        <w:pStyle w:val="BodyText"/>
        <w:rPr>
          <w:rFonts w:cs="Arial"/>
          <w:sz w:val="20"/>
          <w:szCs w:val="20"/>
          <w:lang w:val="en-CA"/>
        </w:rPr>
      </w:pPr>
      <w:r>
        <w:rPr>
          <w:rFonts w:cs="Arial"/>
          <w:sz w:val="20"/>
          <w:szCs w:val="20"/>
          <w:lang w:val="en-CA"/>
        </w:rPr>
        <w:t xml:space="preserve">In legacy case, </w:t>
      </w:r>
      <w:r w:rsidR="004972F2" w:rsidRPr="00692A71">
        <w:rPr>
          <w:rFonts w:cs="Arial"/>
          <w:sz w:val="20"/>
          <w:szCs w:val="20"/>
          <w:lang w:val="en-CA"/>
        </w:rPr>
        <w:t xml:space="preserve">upon reception of the </w:t>
      </w:r>
      <w:r w:rsidR="004972F2" w:rsidRPr="00692A71">
        <w:rPr>
          <w:rFonts w:cs="Arial"/>
          <w:i/>
          <w:sz w:val="20"/>
          <w:szCs w:val="20"/>
          <w:lang w:val="en-CA"/>
        </w:rPr>
        <w:t>RRCConnectionResume</w:t>
      </w:r>
      <w:r w:rsidR="004972F2" w:rsidRPr="00692A71">
        <w:rPr>
          <w:rFonts w:cs="Arial"/>
          <w:sz w:val="20"/>
          <w:szCs w:val="20"/>
          <w:lang w:val="en-CA"/>
        </w:rPr>
        <w:t xml:space="preserve"> message </w:t>
      </w:r>
      <w:r w:rsidR="008B2193">
        <w:rPr>
          <w:rFonts w:cs="Arial"/>
          <w:sz w:val="20"/>
          <w:szCs w:val="20"/>
          <w:lang w:val="en-CA"/>
        </w:rPr>
        <w:t>in Msg4</w:t>
      </w:r>
      <w:r w:rsidR="004972F2" w:rsidRPr="00692A71">
        <w:rPr>
          <w:rFonts w:cs="Arial"/>
          <w:sz w:val="20"/>
          <w:szCs w:val="20"/>
          <w:lang w:val="en-CA"/>
        </w:rPr>
        <w:t>, the UE activates security using the NCC value</w:t>
      </w:r>
      <w:r w:rsidR="00B2402B">
        <w:rPr>
          <w:rFonts w:cs="Arial"/>
          <w:sz w:val="20"/>
          <w:szCs w:val="20"/>
          <w:lang w:val="en-CA"/>
        </w:rPr>
        <w:t xml:space="preserve"> received in Msg4 itself</w:t>
      </w:r>
      <w:r w:rsidR="004972F2" w:rsidRPr="00692A71">
        <w:rPr>
          <w:rFonts w:cs="Arial"/>
          <w:sz w:val="20"/>
          <w:szCs w:val="20"/>
          <w:lang w:val="en-CA"/>
        </w:rPr>
        <w:t>, resumes bearers, and configures the lower layers to apply the security functions from subsequent messages, as in section 5.3.3.4a in TS36.331 (also copied below):</w:t>
      </w:r>
    </w:p>
    <w:p w14:paraId="5B935B03" w14:textId="77777777" w:rsidR="004972F2" w:rsidRPr="00C847D1" w:rsidRDefault="004972F2" w:rsidP="004972F2">
      <w:pPr>
        <w:pStyle w:val="B2"/>
      </w:pPr>
      <w:r w:rsidRPr="00C847D1">
        <w:t>3&gt;</w:t>
      </w:r>
      <w:r w:rsidRPr="00C847D1">
        <w:tab/>
        <w:t>derive the K</w:t>
      </w:r>
      <w:r w:rsidRPr="00C847D1">
        <w:rPr>
          <w:vertAlign w:val="subscript"/>
        </w:rPr>
        <w:t>RRCenc</w:t>
      </w:r>
      <w:r w:rsidRPr="00C847D1">
        <w:t xml:space="preserve"> key </w:t>
      </w:r>
      <w:r w:rsidRPr="00C847D1">
        <w:rPr>
          <w:lang w:eastAsia="zh-CN"/>
        </w:rPr>
        <w:t xml:space="preserve">and the </w:t>
      </w:r>
      <w:proofErr w:type="spellStart"/>
      <w:r w:rsidRPr="00C847D1">
        <w:t>K</w:t>
      </w:r>
      <w:r w:rsidRPr="00C847D1">
        <w:rPr>
          <w:vertAlign w:val="subscript"/>
        </w:rPr>
        <w:t>UPenc</w:t>
      </w:r>
      <w:proofErr w:type="spellEnd"/>
      <w:r w:rsidRPr="00C847D1">
        <w:rPr>
          <w:lang w:eastAsia="zh-CN"/>
        </w:rPr>
        <w:t xml:space="preserve"> key</w:t>
      </w:r>
      <w:r w:rsidRPr="00C847D1">
        <w:t xml:space="preserve"> associated with the previously configured ciphering algorithm, as specified in TS 33.401 [32];</w:t>
      </w:r>
    </w:p>
    <w:p w14:paraId="3F176AB1" w14:textId="77777777" w:rsidR="004972F2" w:rsidRPr="00C847D1" w:rsidRDefault="004972F2" w:rsidP="004972F2">
      <w:pPr>
        <w:pStyle w:val="B2"/>
      </w:pPr>
      <w:r w:rsidRPr="00C847D1">
        <w:t>3&gt;</w:t>
      </w:r>
      <w:r w:rsidRPr="00C847D1">
        <w:tab/>
        <w:t>configure lower layers to resume integrity protection using the previously configured algorithm and the K</w:t>
      </w:r>
      <w:r w:rsidRPr="00C847D1">
        <w:rPr>
          <w:vertAlign w:val="subscript"/>
        </w:rPr>
        <w:t>RRCint</w:t>
      </w:r>
      <w:r w:rsidRPr="00C847D1">
        <w:t xml:space="preserve"> key immediately, i.e., integrity protection shall be applied to all subsequent messages received and sent by the UE;</w:t>
      </w:r>
    </w:p>
    <w:p w14:paraId="0064D1A9" w14:textId="77777777" w:rsidR="004972F2" w:rsidRPr="00C847D1" w:rsidRDefault="004972F2" w:rsidP="004972F2">
      <w:pPr>
        <w:pStyle w:val="B2"/>
      </w:pPr>
      <w:r w:rsidRPr="00C847D1">
        <w:rPr>
          <w:highlight w:val="yellow"/>
        </w:rPr>
        <w:lastRenderedPageBreak/>
        <w:t>3&gt;</w:t>
      </w:r>
      <w:r w:rsidRPr="00C847D1">
        <w:rPr>
          <w:highlight w:val="yellow"/>
        </w:rPr>
        <w:tab/>
        <w:t>configure lower layers to resume ciphering and to apply the ciphering algorithm</w:t>
      </w:r>
      <w:r w:rsidRPr="00C847D1">
        <w:rPr>
          <w:highlight w:val="yellow"/>
          <w:lang w:eastAsia="zh-CN"/>
        </w:rPr>
        <w:t xml:space="preserve">, the </w:t>
      </w:r>
      <w:r w:rsidRPr="00C847D1">
        <w:rPr>
          <w:highlight w:val="yellow"/>
        </w:rPr>
        <w:t>K</w:t>
      </w:r>
      <w:r w:rsidRPr="00C847D1">
        <w:rPr>
          <w:highlight w:val="yellow"/>
          <w:vertAlign w:val="subscript"/>
        </w:rPr>
        <w:t>RRCenc</w:t>
      </w:r>
      <w:r w:rsidRPr="00C847D1">
        <w:rPr>
          <w:highlight w:val="yellow"/>
        </w:rPr>
        <w:t xml:space="preserve"> key</w:t>
      </w:r>
      <w:r w:rsidRPr="00C847D1">
        <w:rPr>
          <w:highlight w:val="yellow"/>
          <w:lang w:eastAsia="zh-CN"/>
        </w:rPr>
        <w:t xml:space="preserve"> and the </w:t>
      </w:r>
      <w:proofErr w:type="spellStart"/>
      <w:r w:rsidRPr="00C847D1">
        <w:rPr>
          <w:highlight w:val="yellow"/>
        </w:rPr>
        <w:t>K</w:t>
      </w:r>
      <w:r w:rsidRPr="00C847D1">
        <w:rPr>
          <w:highlight w:val="yellow"/>
          <w:vertAlign w:val="subscript"/>
        </w:rPr>
        <w:t>UPenc</w:t>
      </w:r>
      <w:proofErr w:type="spellEnd"/>
      <w:r w:rsidRPr="00C847D1">
        <w:rPr>
          <w:highlight w:val="yellow"/>
          <w:lang w:eastAsia="zh-CN"/>
        </w:rPr>
        <w:t xml:space="preserve"> key</w:t>
      </w:r>
      <w:r w:rsidRPr="00C847D1">
        <w:rPr>
          <w:highlight w:val="yellow"/>
        </w:rPr>
        <w:t>, i.e. the ciphering configuration shall be applied to all subsequent messages received and sent by the UE;</w:t>
      </w:r>
    </w:p>
    <w:p w14:paraId="48B69BD0" w14:textId="0EC675E3" w:rsidR="0072697D" w:rsidRPr="00C847D1" w:rsidRDefault="00817CD8">
      <w:pPr>
        <w:pStyle w:val="BodyText"/>
        <w:rPr>
          <w:rFonts w:cs="Arial"/>
          <w:sz w:val="20"/>
          <w:szCs w:val="20"/>
        </w:rPr>
      </w:pPr>
      <w:r w:rsidRPr="00C847D1">
        <w:rPr>
          <w:rFonts w:cs="Arial"/>
          <w:sz w:val="20"/>
          <w:szCs w:val="20"/>
        </w:rPr>
        <w:t>I</w:t>
      </w:r>
      <w:r w:rsidR="004972F2" w:rsidRPr="00C847D1">
        <w:rPr>
          <w:rFonts w:cs="Arial"/>
          <w:sz w:val="20"/>
          <w:szCs w:val="20"/>
        </w:rPr>
        <w:t>n the highlighted text above, the ciphering is applied to subsequent messages</w:t>
      </w:r>
      <w:r w:rsidRPr="00C847D1">
        <w:rPr>
          <w:rFonts w:cs="Arial"/>
          <w:sz w:val="20"/>
          <w:szCs w:val="20"/>
        </w:rPr>
        <w:t>,</w:t>
      </w:r>
      <w:r w:rsidR="00C05AEA" w:rsidRPr="00C847D1">
        <w:rPr>
          <w:rFonts w:cs="Arial"/>
          <w:sz w:val="20"/>
          <w:szCs w:val="20"/>
        </w:rPr>
        <w:t xml:space="preserve"> refer</w:t>
      </w:r>
      <w:r w:rsidRPr="00C847D1">
        <w:rPr>
          <w:rFonts w:cs="Arial"/>
          <w:sz w:val="20"/>
          <w:szCs w:val="20"/>
        </w:rPr>
        <w:t>ring</w:t>
      </w:r>
      <w:r w:rsidR="00C05AEA" w:rsidRPr="00C847D1">
        <w:rPr>
          <w:rFonts w:cs="Arial"/>
          <w:sz w:val="20"/>
          <w:szCs w:val="20"/>
        </w:rPr>
        <w:t xml:space="preserve"> to Msg5</w:t>
      </w:r>
      <w:r w:rsidRPr="00C847D1">
        <w:rPr>
          <w:rFonts w:cs="Arial"/>
          <w:sz w:val="20"/>
          <w:szCs w:val="20"/>
        </w:rPr>
        <w:t xml:space="preserve"> and</w:t>
      </w:r>
      <w:r w:rsidR="00C05AEA" w:rsidRPr="00C847D1">
        <w:rPr>
          <w:rFonts w:cs="Arial"/>
          <w:sz w:val="20"/>
          <w:szCs w:val="20"/>
        </w:rPr>
        <w:t xml:space="preserve"> onward</w:t>
      </w:r>
      <w:r w:rsidR="004972F2" w:rsidRPr="00C847D1">
        <w:rPr>
          <w:rFonts w:cs="Arial"/>
          <w:sz w:val="20"/>
          <w:szCs w:val="20"/>
        </w:rPr>
        <w:t xml:space="preserve">, i.e., excluding </w:t>
      </w:r>
      <w:r w:rsidR="00C573FF" w:rsidRPr="00C847D1">
        <w:rPr>
          <w:rFonts w:cs="Arial"/>
          <w:sz w:val="20"/>
          <w:szCs w:val="20"/>
        </w:rPr>
        <w:t xml:space="preserve">the possible DRB SDU in </w:t>
      </w:r>
      <w:r w:rsidR="004972F2" w:rsidRPr="00C847D1">
        <w:rPr>
          <w:rFonts w:cs="Arial"/>
          <w:sz w:val="20"/>
          <w:szCs w:val="20"/>
        </w:rPr>
        <w:t xml:space="preserve">Msg4. </w:t>
      </w:r>
      <w:r w:rsidR="00C63A15" w:rsidRPr="00C847D1">
        <w:rPr>
          <w:rFonts w:cs="Arial"/>
          <w:sz w:val="20"/>
          <w:szCs w:val="20"/>
        </w:rPr>
        <w:t>F</w:t>
      </w:r>
      <w:r w:rsidR="003078A3" w:rsidRPr="00C847D1">
        <w:rPr>
          <w:rFonts w:cs="Arial"/>
          <w:sz w:val="20"/>
          <w:szCs w:val="20"/>
        </w:rPr>
        <w:t>or the UE to be able</w:t>
      </w:r>
      <w:r w:rsidR="004972F2" w:rsidRPr="00C847D1">
        <w:rPr>
          <w:rFonts w:cs="Arial"/>
          <w:sz w:val="20"/>
          <w:szCs w:val="20"/>
        </w:rPr>
        <w:t xml:space="preserve"> to decipher the ciphered DRB SDU in Msg4</w:t>
      </w:r>
      <w:r w:rsidR="003078A3" w:rsidRPr="00C847D1">
        <w:rPr>
          <w:rFonts w:cs="Arial"/>
          <w:sz w:val="20"/>
          <w:szCs w:val="20"/>
        </w:rPr>
        <w:t>,</w:t>
      </w:r>
      <w:r w:rsidR="004972F2" w:rsidRPr="00C847D1">
        <w:rPr>
          <w:rFonts w:cs="Arial"/>
          <w:sz w:val="20"/>
          <w:szCs w:val="20"/>
        </w:rPr>
        <w:t xml:space="preserve"> the UE </w:t>
      </w:r>
      <w:r w:rsidR="003078A3" w:rsidRPr="00C847D1">
        <w:rPr>
          <w:rFonts w:cs="Arial"/>
          <w:sz w:val="20"/>
          <w:szCs w:val="20"/>
        </w:rPr>
        <w:t xml:space="preserve">should </w:t>
      </w:r>
      <w:r w:rsidR="001E23CB" w:rsidRPr="00C847D1">
        <w:rPr>
          <w:rFonts w:cs="Arial"/>
          <w:sz w:val="20"/>
          <w:szCs w:val="20"/>
        </w:rPr>
        <w:t>a</w:t>
      </w:r>
      <w:r w:rsidR="004972F2" w:rsidRPr="00C847D1">
        <w:rPr>
          <w:rFonts w:cs="Arial"/>
          <w:sz w:val="20"/>
          <w:szCs w:val="20"/>
        </w:rPr>
        <w:t>ctivate security</w:t>
      </w:r>
      <w:r w:rsidRPr="00C847D1">
        <w:rPr>
          <w:rFonts w:cs="Arial"/>
          <w:sz w:val="20"/>
          <w:szCs w:val="20"/>
        </w:rPr>
        <w:t xml:space="preserve"> based on the RRC part in Msg4</w:t>
      </w:r>
      <w:r w:rsidR="004972F2" w:rsidRPr="00C847D1">
        <w:rPr>
          <w:rFonts w:cs="Arial"/>
          <w:sz w:val="20"/>
          <w:szCs w:val="20"/>
        </w:rPr>
        <w:t xml:space="preserve"> to</w:t>
      </w:r>
      <w:r w:rsidR="001E23CB" w:rsidRPr="00C847D1">
        <w:rPr>
          <w:rFonts w:cs="Arial"/>
          <w:sz w:val="20"/>
          <w:szCs w:val="20"/>
        </w:rPr>
        <w:t xml:space="preserve"> decipher</w:t>
      </w:r>
      <w:r w:rsidR="004972F2" w:rsidRPr="00C847D1">
        <w:rPr>
          <w:rFonts w:cs="Arial"/>
          <w:sz w:val="20"/>
          <w:szCs w:val="20"/>
        </w:rPr>
        <w:t xml:space="preserve"> the potential data part. </w:t>
      </w:r>
      <w:r w:rsidR="00CD0BA2" w:rsidRPr="00C847D1">
        <w:rPr>
          <w:rFonts w:cs="Arial"/>
          <w:sz w:val="20"/>
          <w:szCs w:val="20"/>
        </w:rPr>
        <w:t xml:space="preserve">This </w:t>
      </w:r>
      <w:r w:rsidR="005F21DB" w:rsidRPr="00C847D1">
        <w:rPr>
          <w:rFonts w:cs="Arial"/>
          <w:sz w:val="20"/>
          <w:szCs w:val="20"/>
        </w:rPr>
        <w:t xml:space="preserve">means that </w:t>
      </w:r>
      <w:r w:rsidR="00205E89" w:rsidRPr="00C847D1">
        <w:rPr>
          <w:rFonts w:cs="Arial"/>
          <w:sz w:val="20"/>
          <w:szCs w:val="20"/>
        </w:rPr>
        <w:t>at the UE,</w:t>
      </w:r>
      <w:r w:rsidR="005C6828" w:rsidRPr="00C847D1">
        <w:rPr>
          <w:rFonts w:cs="Arial"/>
          <w:sz w:val="20"/>
          <w:szCs w:val="20"/>
        </w:rPr>
        <w:t xml:space="preserve"> </w:t>
      </w:r>
      <w:r w:rsidR="00720C5A" w:rsidRPr="00C847D1">
        <w:rPr>
          <w:rFonts w:cs="Arial"/>
          <w:sz w:val="20"/>
          <w:szCs w:val="20"/>
        </w:rPr>
        <w:t xml:space="preserve">the </w:t>
      </w:r>
      <w:r w:rsidR="00CD0890" w:rsidRPr="00C847D1">
        <w:rPr>
          <w:rFonts w:cs="Arial"/>
          <w:sz w:val="20"/>
          <w:szCs w:val="20"/>
        </w:rPr>
        <w:t xml:space="preserve">DRB SDU in Msg4 </w:t>
      </w:r>
      <w:r w:rsidR="00720C5A" w:rsidRPr="00C847D1">
        <w:rPr>
          <w:rFonts w:cs="Arial"/>
          <w:sz w:val="20"/>
          <w:szCs w:val="20"/>
        </w:rPr>
        <w:t xml:space="preserve">should only be processed at the PDCP layer </w:t>
      </w:r>
      <w:r w:rsidR="00CB71CB" w:rsidRPr="00C847D1">
        <w:rPr>
          <w:rFonts w:cs="Arial"/>
          <w:sz w:val="20"/>
          <w:szCs w:val="20"/>
        </w:rPr>
        <w:t xml:space="preserve">after the RRC layer has </w:t>
      </w:r>
      <w:r w:rsidR="003C4807" w:rsidRPr="00C847D1">
        <w:rPr>
          <w:rFonts w:cs="Arial"/>
          <w:sz w:val="20"/>
          <w:szCs w:val="20"/>
        </w:rPr>
        <w:t>resumed bearers and</w:t>
      </w:r>
      <w:r w:rsidR="00CB71CB" w:rsidRPr="00C847D1">
        <w:rPr>
          <w:rFonts w:cs="Arial"/>
          <w:sz w:val="20"/>
          <w:szCs w:val="20"/>
        </w:rPr>
        <w:t xml:space="preserve"> configured the PDCP layer to apply security</w:t>
      </w:r>
      <w:r w:rsidR="005A0BB0" w:rsidRPr="00C847D1">
        <w:rPr>
          <w:rFonts w:cs="Arial"/>
          <w:sz w:val="20"/>
          <w:szCs w:val="20"/>
        </w:rPr>
        <w:t xml:space="preserve">. </w:t>
      </w:r>
      <w:r w:rsidR="004455B9" w:rsidRPr="00C847D1">
        <w:rPr>
          <w:rFonts w:cs="Arial"/>
          <w:sz w:val="20"/>
          <w:szCs w:val="20"/>
        </w:rPr>
        <w:t>Note that</w:t>
      </w:r>
      <w:r w:rsidR="001535EC" w:rsidRPr="00C847D1">
        <w:rPr>
          <w:rFonts w:cs="Arial"/>
          <w:sz w:val="20"/>
          <w:szCs w:val="20"/>
        </w:rPr>
        <w:t xml:space="preserve"> a similar behavior of UE </w:t>
      </w:r>
      <w:r w:rsidR="009E71B2" w:rsidRPr="00C847D1">
        <w:rPr>
          <w:rFonts w:cs="Arial"/>
          <w:sz w:val="20"/>
          <w:szCs w:val="20"/>
        </w:rPr>
        <w:t xml:space="preserve">is already possible </w:t>
      </w:r>
      <w:r w:rsidR="001535EC" w:rsidRPr="00C847D1">
        <w:rPr>
          <w:rFonts w:cs="Arial"/>
          <w:sz w:val="20"/>
          <w:szCs w:val="20"/>
        </w:rPr>
        <w:t xml:space="preserve">in Rel-15 MO-EDT, for example, in case the </w:t>
      </w:r>
      <w:r w:rsidR="006B195B" w:rsidRPr="00C847D1">
        <w:rPr>
          <w:rFonts w:cs="Arial"/>
          <w:sz w:val="20"/>
          <w:szCs w:val="20"/>
        </w:rPr>
        <w:t xml:space="preserve">eNB </w:t>
      </w:r>
      <w:r w:rsidR="009E71B2" w:rsidRPr="00C847D1">
        <w:rPr>
          <w:rFonts w:cs="Arial"/>
          <w:sz w:val="20"/>
          <w:szCs w:val="20"/>
        </w:rPr>
        <w:t xml:space="preserve">sends DL data in Msg4 </w:t>
      </w:r>
      <w:r w:rsidR="00E60126" w:rsidRPr="00C847D1">
        <w:rPr>
          <w:rFonts w:cs="Arial"/>
          <w:sz w:val="20"/>
          <w:szCs w:val="20"/>
        </w:rPr>
        <w:t xml:space="preserve">and at the same time </w:t>
      </w:r>
      <w:r w:rsidR="00B43D1F" w:rsidRPr="00C847D1">
        <w:rPr>
          <w:rFonts w:cs="Arial"/>
          <w:sz w:val="20"/>
          <w:szCs w:val="20"/>
        </w:rPr>
        <w:t>moves the UE to RRC</w:t>
      </w:r>
      <w:r w:rsidR="00D44DB9" w:rsidRPr="00C847D1">
        <w:rPr>
          <w:rFonts w:cs="Arial"/>
          <w:sz w:val="20"/>
          <w:szCs w:val="20"/>
        </w:rPr>
        <w:t xml:space="preserve">_CONNECTED mode and </w:t>
      </w:r>
      <w:r w:rsidR="00EE6D9D" w:rsidRPr="00C847D1">
        <w:rPr>
          <w:rFonts w:cs="Arial"/>
          <w:sz w:val="20"/>
          <w:szCs w:val="20"/>
        </w:rPr>
        <w:t>reconfigure</w:t>
      </w:r>
      <w:r w:rsidR="009B2BBA" w:rsidRPr="00C847D1">
        <w:rPr>
          <w:rFonts w:cs="Arial"/>
          <w:sz w:val="20"/>
          <w:szCs w:val="20"/>
        </w:rPr>
        <w:t xml:space="preserve">s the </w:t>
      </w:r>
      <w:r w:rsidR="00D44DB9" w:rsidRPr="00C847D1">
        <w:rPr>
          <w:rFonts w:cs="Arial"/>
          <w:sz w:val="20"/>
          <w:szCs w:val="20"/>
        </w:rPr>
        <w:t>connection</w:t>
      </w:r>
      <w:r w:rsidR="009B2BBA" w:rsidRPr="00C847D1">
        <w:rPr>
          <w:rFonts w:cs="Arial"/>
          <w:sz w:val="20"/>
          <w:szCs w:val="20"/>
        </w:rPr>
        <w:t>, for example, to modify</w:t>
      </w:r>
      <w:r w:rsidR="00CC7FFE" w:rsidRPr="00C847D1">
        <w:rPr>
          <w:rFonts w:cs="Arial"/>
          <w:sz w:val="20"/>
          <w:szCs w:val="20"/>
        </w:rPr>
        <w:t xml:space="preserve"> DRB or to </w:t>
      </w:r>
      <w:r w:rsidR="00B43D1F" w:rsidRPr="00C847D1">
        <w:rPr>
          <w:rFonts w:cs="Arial"/>
          <w:sz w:val="20"/>
          <w:szCs w:val="20"/>
        </w:rPr>
        <w:t>change RLC mode,</w:t>
      </w:r>
      <w:r w:rsidR="006B195B" w:rsidRPr="00C847D1">
        <w:rPr>
          <w:rFonts w:cs="Arial"/>
          <w:sz w:val="20"/>
          <w:szCs w:val="20"/>
        </w:rPr>
        <w:t xml:space="preserve"> with the RRCConnectionResume</w:t>
      </w:r>
      <w:r w:rsidR="000A440A" w:rsidRPr="00C847D1">
        <w:rPr>
          <w:rFonts w:cs="Arial"/>
          <w:sz w:val="20"/>
          <w:szCs w:val="20"/>
        </w:rPr>
        <w:t>.</w:t>
      </w:r>
    </w:p>
    <w:p w14:paraId="4C47EC68" w14:textId="1E554A46" w:rsidR="003D6ABD" w:rsidRPr="00C847D1" w:rsidRDefault="00971F1F" w:rsidP="004972F2">
      <w:pPr>
        <w:pStyle w:val="BodyText"/>
        <w:rPr>
          <w:rFonts w:cs="Arial"/>
          <w:sz w:val="20"/>
          <w:szCs w:val="20"/>
        </w:rPr>
      </w:pPr>
      <w:r w:rsidRPr="00C847D1">
        <w:rPr>
          <w:rFonts w:cs="Arial"/>
          <w:sz w:val="20"/>
          <w:szCs w:val="20"/>
        </w:rPr>
        <w:t xml:space="preserve">As the data in Msg4 is ciphered using new </w:t>
      </w:r>
      <w:r w:rsidR="0054212D" w:rsidRPr="00C847D1">
        <w:rPr>
          <w:rFonts w:cs="Arial"/>
          <w:sz w:val="20"/>
          <w:szCs w:val="20"/>
        </w:rPr>
        <w:t xml:space="preserve">AS </w:t>
      </w:r>
      <w:r w:rsidRPr="00C847D1">
        <w:rPr>
          <w:rFonts w:cs="Arial"/>
          <w:sz w:val="20"/>
          <w:szCs w:val="20"/>
        </w:rPr>
        <w:t>security</w:t>
      </w:r>
      <w:r w:rsidR="0054212D" w:rsidRPr="00C847D1">
        <w:rPr>
          <w:rFonts w:cs="Arial"/>
          <w:sz w:val="20"/>
          <w:szCs w:val="20"/>
        </w:rPr>
        <w:t xml:space="preserve">, the UE </w:t>
      </w:r>
      <w:r w:rsidR="00DF2496" w:rsidRPr="00C847D1">
        <w:rPr>
          <w:rFonts w:cs="Arial"/>
          <w:sz w:val="20"/>
          <w:szCs w:val="20"/>
        </w:rPr>
        <w:t xml:space="preserve">would </w:t>
      </w:r>
      <w:r w:rsidR="0054212D" w:rsidRPr="00C847D1">
        <w:rPr>
          <w:rFonts w:cs="Arial"/>
          <w:sz w:val="20"/>
          <w:szCs w:val="20"/>
        </w:rPr>
        <w:t xml:space="preserve">need </w:t>
      </w:r>
      <w:r w:rsidR="006248AE" w:rsidRPr="00C847D1">
        <w:rPr>
          <w:rFonts w:cs="Arial"/>
          <w:sz w:val="20"/>
          <w:szCs w:val="20"/>
        </w:rPr>
        <w:t xml:space="preserve">to buffer the DRB SDU in Msg4 until the new security is activated using the NCC value received in the </w:t>
      </w:r>
      <w:r w:rsidR="0054212D" w:rsidRPr="00C847D1">
        <w:rPr>
          <w:rFonts w:cs="Arial"/>
          <w:sz w:val="20"/>
          <w:szCs w:val="20"/>
        </w:rPr>
        <w:t>SRB1 SDU</w:t>
      </w:r>
      <w:r w:rsidR="006248AE" w:rsidRPr="00C847D1">
        <w:rPr>
          <w:rFonts w:cs="Arial"/>
          <w:sz w:val="20"/>
          <w:szCs w:val="20"/>
        </w:rPr>
        <w:t xml:space="preserve">. </w:t>
      </w:r>
    </w:p>
    <w:p w14:paraId="36CBED34" w14:textId="6237ED99" w:rsidR="004972F2" w:rsidRPr="00C847D1" w:rsidRDefault="00DF2496" w:rsidP="004972F2">
      <w:pPr>
        <w:pStyle w:val="BodyText"/>
        <w:rPr>
          <w:rFonts w:cs="Arial"/>
          <w:sz w:val="20"/>
          <w:szCs w:val="20"/>
        </w:rPr>
      </w:pPr>
      <w:r w:rsidRPr="00C847D1">
        <w:rPr>
          <w:rFonts w:cs="Arial"/>
          <w:sz w:val="20"/>
          <w:szCs w:val="20"/>
        </w:rPr>
        <w:t>Thus, for the case no NCC was provided in previous suspend, w</w:t>
      </w:r>
      <w:r w:rsidR="0018236F" w:rsidRPr="00C847D1">
        <w:rPr>
          <w:rFonts w:cs="Arial"/>
          <w:sz w:val="20"/>
          <w:szCs w:val="20"/>
        </w:rPr>
        <w:t xml:space="preserve">e propose </w:t>
      </w:r>
      <w:r w:rsidR="00D04519" w:rsidRPr="00C847D1">
        <w:rPr>
          <w:rFonts w:cs="Arial"/>
          <w:sz w:val="20"/>
          <w:szCs w:val="20"/>
        </w:rPr>
        <w:t xml:space="preserve">that the UE applies </w:t>
      </w:r>
      <w:r w:rsidR="00412D96" w:rsidRPr="00C847D1">
        <w:rPr>
          <w:rFonts w:cs="Arial"/>
          <w:sz w:val="20"/>
          <w:szCs w:val="20"/>
        </w:rPr>
        <w:t xml:space="preserve">resumed ciphering to all subsequent messages including any </w:t>
      </w:r>
      <w:r w:rsidR="000D6A84" w:rsidRPr="00C847D1">
        <w:rPr>
          <w:rFonts w:cs="Arial"/>
          <w:sz w:val="20"/>
          <w:szCs w:val="20"/>
        </w:rPr>
        <w:t>DL DTCH data in Msg4</w:t>
      </w:r>
      <w:r w:rsidR="00343973" w:rsidRPr="00C847D1">
        <w:rPr>
          <w:rFonts w:cs="Arial"/>
          <w:sz w:val="20"/>
          <w:szCs w:val="20"/>
        </w:rPr>
        <w:t>:</w:t>
      </w:r>
    </w:p>
    <w:p w14:paraId="72754FD8" w14:textId="10F3C58C" w:rsidR="005147D9" w:rsidRPr="00C847D1" w:rsidRDefault="00CA0FF0" w:rsidP="005147D9">
      <w:pPr>
        <w:pStyle w:val="Proposal"/>
        <w:tabs>
          <w:tab w:val="num" w:pos="1701"/>
          <w:tab w:val="num" w:pos="5557"/>
        </w:tabs>
        <w:rPr>
          <w:rFonts w:cs="Arial"/>
          <w:sz w:val="20"/>
          <w:szCs w:val="20"/>
        </w:rPr>
      </w:pPr>
      <w:bookmarkStart w:id="57" w:name="_Toc7187429"/>
      <w:bookmarkStart w:id="58" w:name="_Toc7187652"/>
      <w:bookmarkStart w:id="59" w:name="_Toc7187813"/>
      <w:bookmarkStart w:id="60" w:name="_Toc7187898"/>
      <w:bookmarkStart w:id="61" w:name="_Toc7188458"/>
      <w:bookmarkStart w:id="62" w:name="_Toc7188515"/>
      <w:bookmarkStart w:id="63" w:name="_Ref7428205"/>
      <w:bookmarkStart w:id="64" w:name="_Toc7748549"/>
      <w:bookmarkEnd w:id="57"/>
      <w:bookmarkEnd w:id="58"/>
      <w:bookmarkEnd w:id="59"/>
      <w:bookmarkEnd w:id="60"/>
      <w:bookmarkEnd w:id="61"/>
      <w:bookmarkEnd w:id="62"/>
      <w:r w:rsidRPr="00C847D1">
        <w:rPr>
          <w:sz w:val="20"/>
          <w:szCs w:val="20"/>
        </w:rPr>
        <w:t xml:space="preserve">In case AS security has not been activated before Msg3, </w:t>
      </w:r>
      <w:r w:rsidR="00A26A30" w:rsidRPr="00C847D1">
        <w:rPr>
          <w:sz w:val="20"/>
          <w:szCs w:val="20"/>
        </w:rPr>
        <w:t xml:space="preserve">at the reception of RRCConnectionResume, </w:t>
      </w:r>
      <w:r w:rsidRPr="00C847D1">
        <w:rPr>
          <w:sz w:val="20"/>
          <w:szCs w:val="20"/>
        </w:rPr>
        <w:t xml:space="preserve">RRC layer </w:t>
      </w:r>
      <w:r w:rsidR="00DC058F" w:rsidRPr="00C847D1">
        <w:rPr>
          <w:sz w:val="20"/>
          <w:szCs w:val="20"/>
        </w:rPr>
        <w:t xml:space="preserve">at the UE </w:t>
      </w:r>
      <w:r w:rsidRPr="00C847D1">
        <w:rPr>
          <w:sz w:val="20"/>
          <w:szCs w:val="20"/>
        </w:rPr>
        <w:t>configure</w:t>
      </w:r>
      <w:r w:rsidR="005D04EA" w:rsidRPr="00C847D1">
        <w:rPr>
          <w:sz w:val="20"/>
          <w:szCs w:val="20"/>
        </w:rPr>
        <w:t>s</w:t>
      </w:r>
      <w:r w:rsidRPr="00C847D1">
        <w:rPr>
          <w:sz w:val="20"/>
          <w:szCs w:val="20"/>
        </w:rPr>
        <w:t xml:space="preserve"> </w:t>
      </w:r>
      <w:r w:rsidR="00574BDF" w:rsidRPr="00C847D1">
        <w:rPr>
          <w:sz w:val="20"/>
          <w:szCs w:val="20"/>
        </w:rPr>
        <w:t>lower layers to apply ciphering configuration to</w:t>
      </w:r>
      <w:r w:rsidR="00FA06FA" w:rsidRPr="00C847D1">
        <w:rPr>
          <w:sz w:val="20"/>
          <w:szCs w:val="20"/>
        </w:rPr>
        <w:t xml:space="preserve"> all</w:t>
      </w:r>
      <w:r w:rsidR="00666B2D" w:rsidRPr="00C847D1">
        <w:rPr>
          <w:sz w:val="20"/>
          <w:szCs w:val="20"/>
        </w:rPr>
        <w:t xml:space="preserve"> subsequent messages including any </w:t>
      </w:r>
      <w:r w:rsidR="00522A1E" w:rsidRPr="00C847D1">
        <w:rPr>
          <w:sz w:val="20"/>
          <w:szCs w:val="20"/>
        </w:rPr>
        <w:t xml:space="preserve">received </w:t>
      </w:r>
      <w:r w:rsidR="00256CE2" w:rsidRPr="00C847D1">
        <w:rPr>
          <w:sz w:val="20"/>
          <w:szCs w:val="20"/>
        </w:rPr>
        <w:t xml:space="preserve">DL </w:t>
      </w:r>
      <w:r w:rsidR="00522A1E" w:rsidRPr="00C847D1">
        <w:rPr>
          <w:sz w:val="20"/>
          <w:szCs w:val="20"/>
        </w:rPr>
        <w:t xml:space="preserve">DTCH </w:t>
      </w:r>
      <w:r w:rsidR="00666B2D" w:rsidRPr="00C847D1">
        <w:rPr>
          <w:sz w:val="20"/>
          <w:szCs w:val="20"/>
        </w:rPr>
        <w:t>data</w:t>
      </w:r>
      <w:r w:rsidR="00CF7102">
        <w:rPr>
          <w:sz w:val="20"/>
          <w:szCs w:val="20"/>
        </w:rPr>
        <w:t xml:space="preserve"> in Msg4</w:t>
      </w:r>
      <w:r w:rsidR="005147D9" w:rsidRPr="00C847D1">
        <w:rPr>
          <w:sz w:val="20"/>
          <w:szCs w:val="20"/>
        </w:rPr>
        <w:t>.</w:t>
      </w:r>
      <w:bookmarkEnd w:id="63"/>
      <w:bookmarkEnd w:id="64"/>
    </w:p>
    <w:p w14:paraId="78E665F9" w14:textId="057F78A3" w:rsidR="001D6B7E" w:rsidRPr="00C847D1" w:rsidRDefault="00827E7A" w:rsidP="00526B20">
      <w:pPr>
        <w:pStyle w:val="BodyText"/>
        <w:rPr>
          <w:rFonts w:cs="Arial"/>
          <w:sz w:val="20"/>
          <w:szCs w:val="20"/>
        </w:rPr>
      </w:pPr>
      <w:r w:rsidRPr="00C847D1">
        <w:rPr>
          <w:rFonts w:cs="Arial"/>
          <w:sz w:val="20"/>
          <w:szCs w:val="20"/>
        </w:rPr>
        <w:t xml:space="preserve">There is an </w:t>
      </w:r>
      <w:r w:rsidR="00F75341" w:rsidRPr="00C847D1">
        <w:rPr>
          <w:rFonts w:cs="Arial"/>
          <w:sz w:val="20"/>
          <w:szCs w:val="20"/>
        </w:rPr>
        <w:t xml:space="preserve">interesting </w:t>
      </w:r>
      <w:r w:rsidR="007C3A73" w:rsidRPr="00C847D1">
        <w:rPr>
          <w:rFonts w:cs="Arial"/>
          <w:sz w:val="20"/>
          <w:szCs w:val="20"/>
        </w:rPr>
        <w:t xml:space="preserve">security </w:t>
      </w:r>
      <w:r w:rsidRPr="00C847D1">
        <w:rPr>
          <w:rFonts w:cs="Arial"/>
          <w:sz w:val="20"/>
          <w:szCs w:val="20"/>
        </w:rPr>
        <w:t>aspect for th</w:t>
      </w:r>
      <w:r w:rsidR="00CC607E" w:rsidRPr="00C847D1">
        <w:rPr>
          <w:rFonts w:cs="Arial"/>
          <w:sz w:val="20"/>
          <w:szCs w:val="20"/>
        </w:rPr>
        <w:t>e case of no NCC value provided during suspend</w:t>
      </w:r>
      <w:r w:rsidRPr="00C847D1">
        <w:rPr>
          <w:rFonts w:cs="Arial"/>
          <w:sz w:val="20"/>
          <w:szCs w:val="20"/>
        </w:rPr>
        <w:t>. If there is</w:t>
      </w:r>
      <w:r w:rsidR="00D05B35" w:rsidRPr="00C847D1">
        <w:rPr>
          <w:rFonts w:cs="Arial"/>
          <w:sz w:val="20"/>
          <w:szCs w:val="20"/>
        </w:rPr>
        <w:t xml:space="preserve"> no UL response to DL data</w:t>
      </w:r>
      <w:r w:rsidR="007D7821" w:rsidRPr="00C847D1">
        <w:rPr>
          <w:rFonts w:cs="Arial"/>
          <w:sz w:val="20"/>
          <w:szCs w:val="20"/>
        </w:rPr>
        <w:t xml:space="preserve"> in Msg4, the connection </w:t>
      </w:r>
      <w:r w:rsidR="00D936C7" w:rsidRPr="00C847D1">
        <w:rPr>
          <w:rFonts w:cs="Arial"/>
          <w:sz w:val="20"/>
          <w:szCs w:val="20"/>
        </w:rPr>
        <w:t>should be</w:t>
      </w:r>
      <w:r w:rsidR="007D7821" w:rsidRPr="00C847D1">
        <w:rPr>
          <w:rFonts w:cs="Arial"/>
          <w:sz w:val="20"/>
          <w:szCs w:val="20"/>
        </w:rPr>
        <w:t xml:space="preserve"> released with a</w:t>
      </w:r>
      <w:r w:rsidR="00E25FE2" w:rsidRPr="00C847D1">
        <w:rPr>
          <w:rFonts w:cs="Arial"/>
          <w:sz w:val="20"/>
          <w:szCs w:val="20"/>
        </w:rPr>
        <w:t>n</w:t>
      </w:r>
      <w:r w:rsidR="007D7821" w:rsidRPr="00C847D1">
        <w:rPr>
          <w:rFonts w:cs="Arial"/>
          <w:sz w:val="20"/>
          <w:szCs w:val="20"/>
        </w:rPr>
        <w:t xml:space="preserve"> RRC message in Msg4.</w:t>
      </w:r>
      <w:r w:rsidR="002B7CBB" w:rsidRPr="00C847D1">
        <w:rPr>
          <w:rFonts w:cs="Arial"/>
          <w:sz w:val="20"/>
          <w:szCs w:val="20"/>
        </w:rPr>
        <w:t xml:space="preserve"> </w:t>
      </w:r>
      <w:r w:rsidR="005113D2" w:rsidRPr="00C847D1">
        <w:rPr>
          <w:rFonts w:cs="Arial"/>
          <w:sz w:val="20"/>
          <w:szCs w:val="20"/>
        </w:rPr>
        <w:t>In case t</w:t>
      </w:r>
      <w:r w:rsidR="002B7CBB" w:rsidRPr="00C847D1">
        <w:rPr>
          <w:rFonts w:cs="Arial"/>
          <w:sz w:val="20"/>
          <w:szCs w:val="20"/>
        </w:rPr>
        <w:t xml:space="preserve">he release message </w:t>
      </w:r>
      <w:r w:rsidR="005113D2" w:rsidRPr="00C847D1">
        <w:rPr>
          <w:rFonts w:cs="Arial"/>
          <w:sz w:val="20"/>
          <w:szCs w:val="20"/>
        </w:rPr>
        <w:t>is</w:t>
      </w:r>
      <w:r w:rsidR="002B7CBB" w:rsidRPr="00C847D1">
        <w:rPr>
          <w:rFonts w:cs="Arial"/>
          <w:sz w:val="20"/>
          <w:szCs w:val="20"/>
        </w:rPr>
        <w:t xml:space="preserve"> </w:t>
      </w:r>
      <w:r w:rsidR="00D936C7" w:rsidRPr="00C847D1">
        <w:rPr>
          <w:rFonts w:cs="Arial"/>
          <w:sz w:val="20"/>
          <w:szCs w:val="20"/>
        </w:rPr>
        <w:t xml:space="preserve">RRCConnectionRelease </w:t>
      </w:r>
      <w:r w:rsidR="0062449C" w:rsidRPr="00C847D1">
        <w:rPr>
          <w:rFonts w:cs="Arial"/>
          <w:sz w:val="20"/>
          <w:szCs w:val="20"/>
        </w:rPr>
        <w:t xml:space="preserve">with suspend indication and </w:t>
      </w:r>
      <w:proofErr w:type="spellStart"/>
      <w:r w:rsidR="0062449C" w:rsidRPr="00C847D1">
        <w:rPr>
          <w:rFonts w:cs="Arial"/>
          <w:sz w:val="20"/>
          <w:szCs w:val="20"/>
        </w:rPr>
        <w:t>resumeID</w:t>
      </w:r>
      <w:proofErr w:type="spellEnd"/>
      <w:r w:rsidR="00283F29" w:rsidRPr="00C847D1">
        <w:rPr>
          <w:rFonts w:cs="Arial"/>
          <w:sz w:val="20"/>
          <w:szCs w:val="20"/>
        </w:rPr>
        <w:t xml:space="preserve">, </w:t>
      </w:r>
      <w:r w:rsidR="005113D2" w:rsidRPr="00C847D1">
        <w:rPr>
          <w:rFonts w:cs="Arial"/>
          <w:sz w:val="20"/>
          <w:szCs w:val="20"/>
        </w:rPr>
        <w:t>it</w:t>
      </w:r>
      <w:r w:rsidR="00283F29" w:rsidRPr="00C847D1">
        <w:rPr>
          <w:rFonts w:cs="Arial"/>
          <w:sz w:val="20"/>
          <w:szCs w:val="20"/>
        </w:rPr>
        <w:t xml:space="preserve"> must be sent protected with ciphering after security activation</w:t>
      </w:r>
      <w:r w:rsidR="00D65C80" w:rsidRPr="00C847D1">
        <w:rPr>
          <w:rFonts w:cs="Arial"/>
          <w:sz w:val="20"/>
          <w:szCs w:val="20"/>
        </w:rPr>
        <w:t xml:space="preserve"> (according to the protection rules set in </w:t>
      </w:r>
      <w:r w:rsidR="0011482A" w:rsidRPr="00C847D1">
        <w:rPr>
          <w:rFonts w:cs="Arial"/>
          <w:sz w:val="20"/>
          <w:szCs w:val="20"/>
        </w:rPr>
        <w:t>Annex A.6 in TS36.331)</w:t>
      </w:r>
      <w:r w:rsidR="00283F29" w:rsidRPr="00C847D1">
        <w:rPr>
          <w:rFonts w:cs="Arial"/>
          <w:sz w:val="20"/>
          <w:szCs w:val="20"/>
        </w:rPr>
        <w:t>.</w:t>
      </w:r>
    </w:p>
    <w:p w14:paraId="5B4C2A91" w14:textId="75465D6B" w:rsidR="00DF002A" w:rsidRPr="00C847D1" w:rsidRDefault="00377FB3" w:rsidP="00DF002A">
      <w:pPr>
        <w:pStyle w:val="Observation"/>
        <w:ind w:left="1710" w:hanging="1710"/>
        <w:rPr>
          <w:sz w:val="20"/>
          <w:szCs w:val="20"/>
        </w:rPr>
      </w:pPr>
      <w:bookmarkStart w:id="65" w:name="_Toc7748539"/>
      <w:r w:rsidRPr="00C847D1">
        <w:rPr>
          <w:sz w:val="20"/>
          <w:szCs w:val="20"/>
        </w:rPr>
        <w:t xml:space="preserve">The </w:t>
      </w:r>
      <w:r w:rsidR="00DF002A" w:rsidRPr="00C847D1">
        <w:rPr>
          <w:sz w:val="20"/>
          <w:szCs w:val="20"/>
        </w:rPr>
        <w:t xml:space="preserve">RRCConnectionRelease with suspend indication </w:t>
      </w:r>
      <w:r w:rsidR="00690983" w:rsidRPr="00C847D1">
        <w:rPr>
          <w:sz w:val="20"/>
          <w:szCs w:val="20"/>
        </w:rPr>
        <w:t xml:space="preserve">and </w:t>
      </w:r>
      <w:proofErr w:type="spellStart"/>
      <w:r w:rsidR="00690983" w:rsidRPr="00C847D1">
        <w:rPr>
          <w:sz w:val="20"/>
          <w:szCs w:val="20"/>
        </w:rPr>
        <w:t>resumeID</w:t>
      </w:r>
      <w:proofErr w:type="spellEnd"/>
      <w:r w:rsidR="00690983" w:rsidRPr="00C847D1">
        <w:rPr>
          <w:sz w:val="20"/>
          <w:szCs w:val="20"/>
        </w:rPr>
        <w:t xml:space="preserve"> </w:t>
      </w:r>
      <w:r w:rsidR="00DF002A" w:rsidRPr="00C847D1">
        <w:rPr>
          <w:sz w:val="20"/>
          <w:szCs w:val="20"/>
        </w:rPr>
        <w:t>in Msg4</w:t>
      </w:r>
      <w:r w:rsidR="00BD4D5E" w:rsidRPr="00C847D1">
        <w:rPr>
          <w:sz w:val="20"/>
          <w:szCs w:val="20"/>
        </w:rPr>
        <w:t xml:space="preserve"> must be sent ciphered</w:t>
      </w:r>
      <w:r w:rsidR="00DF002A" w:rsidRPr="00C847D1">
        <w:rPr>
          <w:sz w:val="20"/>
          <w:szCs w:val="20"/>
        </w:rPr>
        <w:t>.</w:t>
      </w:r>
      <w:bookmarkEnd w:id="65"/>
    </w:p>
    <w:p w14:paraId="2F993AE0" w14:textId="249F2EDA" w:rsidR="00FC19DB" w:rsidRPr="00C847D1" w:rsidRDefault="009F425F" w:rsidP="000D1EDC">
      <w:pPr>
        <w:pStyle w:val="BodyText"/>
        <w:rPr>
          <w:rFonts w:cs="Arial"/>
          <w:sz w:val="20"/>
          <w:szCs w:val="20"/>
        </w:rPr>
      </w:pPr>
      <w:r w:rsidRPr="00692A71">
        <w:rPr>
          <w:rFonts w:cs="Arial"/>
          <w:sz w:val="20"/>
          <w:szCs w:val="20"/>
          <w:lang w:val="en-CA"/>
        </w:rPr>
        <w:t xml:space="preserve">However, since the UE has not activated AS security by the time it receives Msg4, the UE is not able to decipher the RRCConnectionRelease unless there is other signaling in Msg4 that enables the UE to activate security first. </w:t>
      </w:r>
      <w:r w:rsidR="009465F0">
        <w:rPr>
          <w:rFonts w:cs="Arial"/>
          <w:sz w:val="20"/>
          <w:szCs w:val="20"/>
          <w:lang w:val="en-CA"/>
        </w:rPr>
        <w:t>One possible way to</w:t>
      </w:r>
      <w:r w:rsidR="00F92AD0" w:rsidRPr="00C847D1">
        <w:rPr>
          <w:rFonts w:cs="Arial"/>
          <w:sz w:val="20"/>
          <w:szCs w:val="20"/>
        </w:rPr>
        <w:t xml:space="preserve"> allow for the release </w:t>
      </w:r>
      <w:r w:rsidR="00CD2419" w:rsidRPr="00C847D1">
        <w:rPr>
          <w:rFonts w:cs="Arial"/>
          <w:sz w:val="20"/>
          <w:szCs w:val="20"/>
        </w:rPr>
        <w:t xml:space="preserve">message </w:t>
      </w:r>
      <w:r w:rsidR="00F92AD0" w:rsidRPr="00C847D1">
        <w:rPr>
          <w:rFonts w:cs="Arial"/>
          <w:sz w:val="20"/>
          <w:szCs w:val="20"/>
        </w:rPr>
        <w:t>in Msg4</w:t>
      </w:r>
      <w:r w:rsidR="009465F0" w:rsidRPr="00C847D1">
        <w:rPr>
          <w:rFonts w:cs="Arial"/>
          <w:sz w:val="20"/>
          <w:szCs w:val="20"/>
        </w:rPr>
        <w:t xml:space="preserve"> is</w:t>
      </w:r>
      <w:r w:rsidR="00CD2419" w:rsidRPr="00C847D1">
        <w:rPr>
          <w:rFonts w:cs="Arial"/>
          <w:sz w:val="20"/>
          <w:szCs w:val="20"/>
        </w:rPr>
        <w:t xml:space="preserve"> to have </w:t>
      </w:r>
      <w:r w:rsidR="00D94C4E" w:rsidRPr="00C847D1">
        <w:rPr>
          <w:rFonts w:cs="Arial"/>
          <w:sz w:val="20"/>
          <w:szCs w:val="20"/>
        </w:rPr>
        <w:t>both RRCConnectionResume</w:t>
      </w:r>
      <w:r w:rsidR="00431715" w:rsidRPr="00C847D1">
        <w:rPr>
          <w:rFonts w:cs="Arial"/>
          <w:sz w:val="20"/>
          <w:szCs w:val="20"/>
        </w:rPr>
        <w:t xml:space="preserve"> (integrity protected only)</w:t>
      </w:r>
      <w:r w:rsidR="00D94C4E" w:rsidRPr="00C847D1">
        <w:rPr>
          <w:rFonts w:cs="Arial"/>
          <w:sz w:val="20"/>
          <w:szCs w:val="20"/>
        </w:rPr>
        <w:t xml:space="preserve"> and RRCConnectionRelease </w:t>
      </w:r>
      <w:r w:rsidR="00431715" w:rsidRPr="00C847D1">
        <w:rPr>
          <w:rFonts w:cs="Arial"/>
          <w:sz w:val="20"/>
          <w:szCs w:val="20"/>
        </w:rPr>
        <w:t xml:space="preserve">(integrity protected and ciphered) </w:t>
      </w:r>
      <w:r w:rsidR="00D94C4E" w:rsidRPr="00C847D1">
        <w:rPr>
          <w:rFonts w:cs="Arial"/>
          <w:sz w:val="20"/>
          <w:szCs w:val="20"/>
        </w:rPr>
        <w:t>sent in Msg4 together with DL data</w:t>
      </w:r>
      <w:r w:rsidR="00E46399" w:rsidRPr="00C847D1">
        <w:rPr>
          <w:rFonts w:cs="Arial"/>
          <w:sz w:val="20"/>
          <w:szCs w:val="20"/>
        </w:rPr>
        <w:t>.</w:t>
      </w:r>
    </w:p>
    <w:p w14:paraId="24746C22" w14:textId="03744075" w:rsidR="00FC19DB" w:rsidRPr="00C847D1" w:rsidRDefault="00FC19DB" w:rsidP="00FC19DB">
      <w:pPr>
        <w:pStyle w:val="Proposal"/>
        <w:tabs>
          <w:tab w:val="num" w:pos="1701"/>
          <w:tab w:val="num" w:pos="5557"/>
        </w:tabs>
        <w:rPr>
          <w:rFonts w:cs="Arial"/>
          <w:sz w:val="20"/>
          <w:szCs w:val="20"/>
        </w:rPr>
      </w:pPr>
      <w:bookmarkStart w:id="66" w:name="_Toc7748550"/>
      <w:r w:rsidRPr="00C847D1">
        <w:rPr>
          <w:sz w:val="20"/>
          <w:szCs w:val="20"/>
        </w:rPr>
        <w:t xml:space="preserve">In case AS security has not been activated before Msg3, </w:t>
      </w:r>
      <w:r w:rsidR="00BE0D1F" w:rsidRPr="00C847D1">
        <w:rPr>
          <w:sz w:val="20"/>
          <w:szCs w:val="20"/>
        </w:rPr>
        <w:t xml:space="preserve">to release connection with Msg4, </w:t>
      </w:r>
      <w:r w:rsidR="00F33BA3" w:rsidRPr="00C847D1">
        <w:rPr>
          <w:sz w:val="20"/>
          <w:szCs w:val="20"/>
        </w:rPr>
        <w:t xml:space="preserve">both </w:t>
      </w:r>
      <w:r w:rsidRPr="00C847D1">
        <w:rPr>
          <w:sz w:val="20"/>
          <w:szCs w:val="20"/>
        </w:rPr>
        <w:t>RRCConnectionResume</w:t>
      </w:r>
      <w:r w:rsidR="00F33BA3" w:rsidRPr="00C847D1">
        <w:rPr>
          <w:sz w:val="20"/>
          <w:szCs w:val="20"/>
        </w:rPr>
        <w:t xml:space="preserve"> and RRCConnectionRelease are sent in Msg4. The former is sent integrity protected, where</w:t>
      </w:r>
      <w:r w:rsidR="00EC32BA" w:rsidRPr="00C847D1">
        <w:rPr>
          <w:sz w:val="20"/>
          <w:szCs w:val="20"/>
        </w:rPr>
        <w:t>a</w:t>
      </w:r>
      <w:r w:rsidR="00F33BA3" w:rsidRPr="00C847D1">
        <w:rPr>
          <w:sz w:val="20"/>
          <w:szCs w:val="20"/>
        </w:rPr>
        <w:t>s the latter is sen</w:t>
      </w:r>
      <w:r w:rsidR="004F18A4" w:rsidRPr="00C847D1">
        <w:rPr>
          <w:sz w:val="20"/>
          <w:szCs w:val="20"/>
        </w:rPr>
        <w:t>t ciphered and integrity protected</w:t>
      </w:r>
      <w:r w:rsidRPr="00C847D1">
        <w:rPr>
          <w:sz w:val="20"/>
          <w:szCs w:val="20"/>
        </w:rPr>
        <w:t>.</w:t>
      </w:r>
      <w:bookmarkEnd w:id="66"/>
    </w:p>
    <w:p w14:paraId="353C76E2" w14:textId="6D60DBF3" w:rsidR="00531CFD" w:rsidRPr="00C847D1" w:rsidRDefault="00531CFD" w:rsidP="00492D8C">
      <w:pPr>
        <w:pStyle w:val="Proposal"/>
        <w:numPr>
          <w:ilvl w:val="0"/>
          <w:numId w:val="0"/>
        </w:numPr>
        <w:tabs>
          <w:tab w:val="clear" w:pos="1701"/>
          <w:tab w:val="num" w:pos="5557"/>
        </w:tabs>
        <w:rPr>
          <w:rFonts w:cs="Arial"/>
          <w:sz w:val="20"/>
          <w:szCs w:val="20"/>
          <w:u w:val="single"/>
        </w:rPr>
      </w:pPr>
      <w:bookmarkStart w:id="67" w:name="_Toc7748551"/>
      <w:r w:rsidRPr="00C847D1">
        <w:rPr>
          <w:rFonts w:cs="Arial"/>
          <w:sz w:val="20"/>
          <w:szCs w:val="20"/>
          <w:u w:val="single"/>
        </w:rPr>
        <w:t>Case 2: NCC was provided in previous suspend</w:t>
      </w:r>
      <w:bookmarkEnd w:id="67"/>
    </w:p>
    <w:p w14:paraId="6932A881" w14:textId="74F94E2F" w:rsidR="00526B20" w:rsidRPr="00C847D1" w:rsidRDefault="00373EE9" w:rsidP="00526B20">
      <w:pPr>
        <w:pStyle w:val="BodyText"/>
        <w:rPr>
          <w:sz w:val="20"/>
          <w:szCs w:val="20"/>
        </w:rPr>
      </w:pPr>
      <w:r w:rsidRPr="00C847D1">
        <w:rPr>
          <w:rFonts w:cs="Arial"/>
          <w:sz w:val="20"/>
          <w:szCs w:val="20"/>
        </w:rPr>
        <w:t>T</w:t>
      </w:r>
      <w:r w:rsidR="00E46399" w:rsidRPr="00C847D1">
        <w:rPr>
          <w:rFonts w:cs="Arial"/>
          <w:sz w:val="20"/>
          <w:szCs w:val="20"/>
        </w:rPr>
        <w:t>his</w:t>
      </w:r>
      <w:r w:rsidR="000F3176" w:rsidRPr="00C847D1">
        <w:rPr>
          <w:rFonts w:cs="Arial"/>
          <w:sz w:val="20"/>
          <w:szCs w:val="20"/>
        </w:rPr>
        <w:t xml:space="preserve"> </w:t>
      </w:r>
      <w:r w:rsidRPr="00C847D1">
        <w:rPr>
          <w:rFonts w:cs="Arial"/>
          <w:sz w:val="20"/>
          <w:szCs w:val="20"/>
        </w:rPr>
        <w:t>incurs</w:t>
      </w:r>
      <w:r w:rsidR="00E46399" w:rsidRPr="00C847D1">
        <w:rPr>
          <w:rFonts w:cs="Arial"/>
          <w:sz w:val="20"/>
          <w:szCs w:val="20"/>
        </w:rPr>
        <w:t xml:space="preserve"> </w:t>
      </w:r>
      <w:r w:rsidR="007F2700" w:rsidRPr="00C847D1">
        <w:rPr>
          <w:rFonts w:cs="Arial"/>
          <w:sz w:val="20"/>
          <w:szCs w:val="20"/>
        </w:rPr>
        <w:t xml:space="preserve">additional </w:t>
      </w:r>
      <w:r w:rsidR="00E46399" w:rsidRPr="00C847D1">
        <w:rPr>
          <w:rFonts w:cs="Arial"/>
          <w:sz w:val="20"/>
          <w:szCs w:val="20"/>
        </w:rPr>
        <w:t>signaling overhead</w:t>
      </w:r>
      <w:r w:rsidR="007F2700" w:rsidRPr="00C847D1">
        <w:rPr>
          <w:rFonts w:cs="Arial"/>
          <w:sz w:val="20"/>
          <w:szCs w:val="20"/>
        </w:rPr>
        <w:t xml:space="preserve"> in the case of no NCC received from previous suspend</w:t>
      </w:r>
      <w:r w:rsidR="00E46399" w:rsidRPr="00C847D1">
        <w:rPr>
          <w:rFonts w:cs="Arial"/>
          <w:sz w:val="20"/>
          <w:szCs w:val="20"/>
        </w:rPr>
        <w:t>.</w:t>
      </w:r>
      <w:r w:rsidR="00BE2082" w:rsidRPr="00C847D1">
        <w:rPr>
          <w:rFonts w:cs="Arial"/>
          <w:sz w:val="20"/>
          <w:szCs w:val="20"/>
        </w:rPr>
        <w:t xml:space="preserve"> </w:t>
      </w:r>
      <w:r w:rsidR="00034054" w:rsidRPr="00C847D1">
        <w:rPr>
          <w:rFonts w:cs="Arial"/>
          <w:sz w:val="20"/>
          <w:szCs w:val="20"/>
        </w:rPr>
        <w:t>I</w:t>
      </w:r>
      <w:r w:rsidR="00A244C8" w:rsidRPr="00C847D1">
        <w:rPr>
          <w:rFonts w:cs="Arial"/>
          <w:sz w:val="20"/>
          <w:szCs w:val="20"/>
        </w:rPr>
        <w:t xml:space="preserve">t is </w:t>
      </w:r>
      <w:r w:rsidR="00034054" w:rsidRPr="00C847D1">
        <w:rPr>
          <w:rFonts w:cs="Arial"/>
          <w:sz w:val="20"/>
          <w:szCs w:val="20"/>
        </w:rPr>
        <w:t xml:space="preserve">therefore </w:t>
      </w:r>
      <w:r w:rsidR="00A244C8" w:rsidRPr="00C847D1">
        <w:rPr>
          <w:rFonts w:cs="Arial"/>
          <w:sz w:val="20"/>
          <w:szCs w:val="20"/>
        </w:rPr>
        <w:t xml:space="preserve">desirable to have </w:t>
      </w:r>
      <w:r w:rsidR="00B05AAB" w:rsidRPr="00C847D1">
        <w:rPr>
          <w:rFonts w:cs="Arial"/>
          <w:sz w:val="20"/>
          <w:szCs w:val="20"/>
        </w:rPr>
        <w:t>AS security activation before reception of Msg4</w:t>
      </w:r>
      <w:r w:rsidR="004D16D8" w:rsidRPr="00C847D1">
        <w:rPr>
          <w:rFonts w:cs="Arial"/>
          <w:sz w:val="20"/>
          <w:szCs w:val="20"/>
        </w:rPr>
        <w:t xml:space="preserve">, when possible, </w:t>
      </w:r>
      <w:r w:rsidR="00512EF5" w:rsidRPr="00C847D1">
        <w:rPr>
          <w:rFonts w:cs="Arial"/>
          <w:sz w:val="20"/>
          <w:szCs w:val="20"/>
        </w:rPr>
        <w:t xml:space="preserve">for not only </w:t>
      </w:r>
      <w:r w:rsidR="00D274AD" w:rsidRPr="00C847D1">
        <w:rPr>
          <w:rFonts w:cs="Arial"/>
          <w:sz w:val="20"/>
          <w:szCs w:val="20"/>
        </w:rPr>
        <w:t>ciphering of signaling in Msg4 but also reduction of signaling overhead</w:t>
      </w:r>
      <w:r w:rsidR="00B05AAB" w:rsidRPr="00C847D1">
        <w:rPr>
          <w:rFonts w:cs="Arial"/>
          <w:sz w:val="20"/>
          <w:szCs w:val="20"/>
        </w:rPr>
        <w:t xml:space="preserve">. </w:t>
      </w:r>
      <w:r w:rsidR="00F53430" w:rsidRPr="00C847D1">
        <w:rPr>
          <w:rFonts w:cs="Arial"/>
          <w:sz w:val="20"/>
          <w:szCs w:val="20"/>
        </w:rPr>
        <w:t xml:space="preserve">This is possible in the </w:t>
      </w:r>
      <w:r w:rsidR="00526B20" w:rsidRPr="00C847D1">
        <w:rPr>
          <w:rFonts w:cs="Arial"/>
          <w:sz w:val="20"/>
          <w:szCs w:val="20"/>
        </w:rPr>
        <w:t>case</w:t>
      </w:r>
      <w:r w:rsidR="00171644" w:rsidRPr="00C847D1">
        <w:rPr>
          <w:rFonts w:cs="Arial"/>
          <w:sz w:val="20"/>
          <w:szCs w:val="20"/>
        </w:rPr>
        <w:t xml:space="preserve"> when UE has NCC value provided </w:t>
      </w:r>
      <w:r w:rsidR="00DF2496" w:rsidRPr="00C847D1">
        <w:rPr>
          <w:rFonts w:cs="Arial"/>
          <w:sz w:val="20"/>
          <w:szCs w:val="20"/>
        </w:rPr>
        <w:t>in previous</w:t>
      </w:r>
      <w:r w:rsidR="00526B20" w:rsidRPr="00C847D1">
        <w:rPr>
          <w:rFonts w:cs="Arial"/>
          <w:sz w:val="20"/>
          <w:szCs w:val="20"/>
        </w:rPr>
        <w:t xml:space="preserve"> suspend</w:t>
      </w:r>
      <w:r w:rsidR="00DF2496" w:rsidRPr="00C847D1">
        <w:rPr>
          <w:rFonts w:cs="Arial"/>
          <w:sz w:val="20"/>
          <w:szCs w:val="20"/>
        </w:rPr>
        <w:t xml:space="preserve"> procedure</w:t>
      </w:r>
      <w:r w:rsidR="00F53430" w:rsidRPr="00C847D1">
        <w:rPr>
          <w:rFonts w:cs="Arial"/>
          <w:sz w:val="20"/>
          <w:szCs w:val="20"/>
        </w:rPr>
        <w:t xml:space="preserve">. </w:t>
      </w:r>
      <w:r w:rsidR="00171644" w:rsidRPr="00C847D1">
        <w:rPr>
          <w:rFonts w:cs="Arial"/>
          <w:sz w:val="20"/>
          <w:szCs w:val="20"/>
        </w:rPr>
        <w:t>We</w:t>
      </w:r>
      <w:r w:rsidR="00526B20" w:rsidRPr="00C847D1">
        <w:rPr>
          <w:rFonts w:cs="Arial"/>
          <w:sz w:val="20"/>
          <w:szCs w:val="20"/>
        </w:rPr>
        <w:t xml:space="preserve"> propose that</w:t>
      </w:r>
      <w:r w:rsidR="00461841" w:rsidRPr="00C847D1">
        <w:rPr>
          <w:rFonts w:cs="Arial"/>
          <w:sz w:val="20"/>
          <w:szCs w:val="20"/>
        </w:rPr>
        <w:t xml:space="preserve"> any</w:t>
      </w:r>
      <w:r w:rsidR="00526B20" w:rsidRPr="00C847D1">
        <w:rPr>
          <w:rFonts w:cs="Arial"/>
          <w:sz w:val="20"/>
          <w:szCs w:val="20"/>
        </w:rPr>
        <w:t xml:space="preserve"> UE </w:t>
      </w:r>
      <w:r w:rsidR="00074787" w:rsidRPr="00C847D1">
        <w:rPr>
          <w:rFonts w:cs="Arial"/>
          <w:sz w:val="20"/>
          <w:szCs w:val="20"/>
        </w:rPr>
        <w:t xml:space="preserve">being paged for MT-EDT </w:t>
      </w:r>
      <w:r w:rsidR="000814EC" w:rsidRPr="00C847D1">
        <w:rPr>
          <w:rFonts w:cs="Arial"/>
          <w:sz w:val="20"/>
          <w:szCs w:val="20"/>
        </w:rPr>
        <w:t xml:space="preserve">with an NCC value provided from suspend </w:t>
      </w:r>
      <w:r w:rsidR="00526B20" w:rsidRPr="00C847D1">
        <w:rPr>
          <w:rFonts w:cs="Arial"/>
          <w:sz w:val="20"/>
          <w:szCs w:val="20"/>
        </w:rPr>
        <w:t>always restores context, reactivates security, and performs security-related actions before Msg3 transmission.</w:t>
      </w:r>
    </w:p>
    <w:p w14:paraId="577748E9" w14:textId="12D332C1" w:rsidR="00526B20" w:rsidRPr="00C847D1" w:rsidRDefault="00526B20" w:rsidP="00526B20">
      <w:pPr>
        <w:pStyle w:val="Proposal"/>
        <w:tabs>
          <w:tab w:val="num" w:pos="1701"/>
          <w:tab w:val="num" w:pos="5557"/>
        </w:tabs>
        <w:rPr>
          <w:rFonts w:cs="Arial"/>
          <w:sz w:val="20"/>
          <w:szCs w:val="20"/>
        </w:rPr>
      </w:pPr>
      <w:bookmarkStart w:id="68" w:name="_Toc510701091"/>
      <w:bookmarkStart w:id="69" w:name="_Ref513740708"/>
      <w:bookmarkStart w:id="70" w:name="_Toc525888989"/>
      <w:bookmarkStart w:id="71" w:name="_Toc7748552"/>
      <w:r w:rsidRPr="00C847D1">
        <w:rPr>
          <w:sz w:val="20"/>
          <w:szCs w:val="20"/>
        </w:rPr>
        <w:t xml:space="preserve">The UE </w:t>
      </w:r>
      <w:r w:rsidR="00507B71" w:rsidRPr="00C847D1">
        <w:rPr>
          <w:sz w:val="20"/>
          <w:szCs w:val="20"/>
        </w:rPr>
        <w:t xml:space="preserve">being paged for MT-EDT data </w:t>
      </w:r>
      <w:r w:rsidRPr="00C847D1">
        <w:rPr>
          <w:sz w:val="20"/>
          <w:szCs w:val="20"/>
        </w:rPr>
        <w:t>with NCC value provided during previous suspend always restore context, reactivate security, resume bearers, and derive AS keys before Msg3 transmission.</w:t>
      </w:r>
      <w:bookmarkEnd w:id="68"/>
      <w:bookmarkEnd w:id="69"/>
      <w:bookmarkEnd w:id="70"/>
      <w:bookmarkEnd w:id="71"/>
    </w:p>
    <w:p w14:paraId="7E41D4D1" w14:textId="0BE36D57" w:rsidR="00F63950" w:rsidRDefault="00230D18" w:rsidP="004272ED">
      <w:pPr>
        <w:pStyle w:val="Heading2"/>
      </w:pPr>
      <w:bookmarkStart w:id="72" w:name="_Toc4660724"/>
      <w:bookmarkStart w:id="73" w:name="_Toc4662053"/>
      <w:bookmarkStart w:id="74" w:name="_Toc4662085"/>
      <w:bookmarkStart w:id="75" w:name="_Toc4662167"/>
      <w:bookmarkStart w:id="76" w:name="_Toc4662260"/>
      <w:bookmarkStart w:id="77" w:name="_Toc4663236"/>
      <w:bookmarkStart w:id="78" w:name="_Toc4663339"/>
      <w:bookmarkStart w:id="79" w:name="_Toc4663361"/>
      <w:bookmarkStart w:id="80" w:name="_Toc4663421"/>
      <w:bookmarkStart w:id="81" w:name="_Toc4663452"/>
      <w:bookmarkStart w:id="82" w:name="_Toc4663812"/>
      <w:bookmarkStart w:id="83" w:name="_Toc4663846"/>
      <w:bookmarkEnd w:id="72"/>
      <w:bookmarkEnd w:id="73"/>
      <w:bookmarkEnd w:id="74"/>
      <w:bookmarkEnd w:id="75"/>
      <w:bookmarkEnd w:id="76"/>
      <w:bookmarkEnd w:id="77"/>
      <w:bookmarkEnd w:id="78"/>
      <w:bookmarkEnd w:id="79"/>
      <w:bookmarkEnd w:id="80"/>
      <w:bookmarkEnd w:id="81"/>
      <w:bookmarkEnd w:id="82"/>
      <w:bookmarkEnd w:id="83"/>
      <w:r>
        <w:t>2.</w:t>
      </w:r>
      <w:r w:rsidR="00401528">
        <w:t>3</w:t>
      </w:r>
      <w:r>
        <w:tab/>
      </w:r>
      <w:bookmarkStart w:id="84" w:name="_Ref517960056"/>
      <w:r w:rsidR="003B27F3">
        <w:t>MT CP-EDT</w:t>
      </w:r>
      <w:bookmarkEnd w:id="84"/>
    </w:p>
    <w:p w14:paraId="705808EE" w14:textId="2E9A74D9" w:rsidR="00F87891" w:rsidRPr="00692A71" w:rsidRDefault="003B27F3" w:rsidP="003B27F3">
      <w:pPr>
        <w:pStyle w:val="BodyText"/>
        <w:rPr>
          <w:sz w:val="20"/>
          <w:szCs w:val="20"/>
          <w:lang w:val="en-CA"/>
        </w:rPr>
      </w:pPr>
      <w:r w:rsidRPr="005B639A">
        <w:rPr>
          <w:sz w:val="20"/>
          <w:szCs w:val="20"/>
        </w:rPr>
        <w:fldChar w:fldCharType="begin"/>
      </w:r>
      <w:r w:rsidRPr="00692A71">
        <w:rPr>
          <w:sz w:val="20"/>
          <w:szCs w:val="20"/>
          <w:lang w:val="en-CA"/>
        </w:rPr>
        <w:instrText xml:space="preserve"> REF _Ref524707327 \h  \* MERGEFORMAT </w:instrText>
      </w:r>
      <w:r w:rsidRPr="005B639A">
        <w:rPr>
          <w:sz w:val="20"/>
          <w:szCs w:val="20"/>
        </w:rPr>
      </w:r>
      <w:r w:rsidRPr="005B639A">
        <w:rPr>
          <w:sz w:val="20"/>
          <w:szCs w:val="20"/>
        </w:rPr>
        <w:fldChar w:fldCharType="separate"/>
      </w:r>
      <w:r w:rsidR="008034DC" w:rsidRPr="008034DC">
        <w:rPr>
          <w:sz w:val="20"/>
          <w:szCs w:val="20"/>
          <w:lang w:val="en-CA"/>
        </w:rPr>
        <w:t>Figure 2</w:t>
      </w:r>
      <w:r w:rsidRPr="005B639A">
        <w:rPr>
          <w:sz w:val="20"/>
          <w:szCs w:val="20"/>
        </w:rPr>
        <w:fldChar w:fldCharType="end"/>
      </w:r>
      <w:r w:rsidRPr="00692A71">
        <w:rPr>
          <w:sz w:val="20"/>
          <w:szCs w:val="20"/>
          <w:lang w:val="en-CA"/>
        </w:rPr>
        <w:t xml:space="preserve"> shows the signaling flow of the proposed MT CP-EDT solution.</w:t>
      </w:r>
    </w:p>
    <w:p w14:paraId="4814D1B1" w14:textId="4CBCCCAA" w:rsidR="003B27F3" w:rsidRPr="00C847D1" w:rsidRDefault="005B02F3" w:rsidP="003B27F3">
      <w:pPr>
        <w:pStyle w:val="BodyText"/>
        <w:rPr>
          <w:rFonts w:cs="Arial"/>
          <w:sz w:val="20"/>
          <w:szCs w:val="20"/>
        </w:rPr>
      </w:pPr>
      <w:r w:rsidRPr="00C847D1">
        <w:rPr>
          <w:sz w:val="20"/>
          <w:szCs w:val="20"/>
        </w:rPr>
        <w:t>To have DL data available at MME before</w:t>
      </w:r>
      <w:r w:rsidR="00915C7E" w:rsidRPr="00C847D1">
        <w:rPr>
          <w:sz w:val="20"/>
          <w:szCs w:val="20"/>
        </w:rPr>
        <w:t xml:space="preserve"> transmitting</w:t>
      </w:r>
      <w:r w:rsidR="003B27F3" w:rsidRPr="00C847D1">
        <w:rPr>
          <w:sz w:val="20"/>
          <w:szCs w:val="20"/>
        </w:rPr>
        <w:t xml:space="preserve"> Msg4</w:t>
      </w:r>
      <w:r w:rsidRPr="00C847D1">
        <w:rPr>
          <w:sz w:val="20"/>
          <w:szCs w:val="20"/>
        </w:rPr>
        <w:t>,</w:t>
      </w:r>
      <w:r w:rsidR="00915C7E" w:rsidRPr="00C847D1">
        <w:rPr>
          <w:sz w:val="20"/>
          <w:szCs w:val="20"/>
        </w:rPr>
        <w:t xml:space="preserve"> </w:t>
      </w:r>
      <w:r w:rsidR="003B27F3" w:rsidRPr="00C847D1">
        <w:rPr>
          <w:rFonts w:cs="Arial"/>
          <w:sz w:val="20"/>
          <w:szCs w:val="20"/>
        </w:rPr>
        <w:t>a connection</w:t>
      </w:r>
      <w:r w:rsidR="00915C7E" w:rsidRPr="00C847D1">
        <w:rPr>
          <w:rFonts w:cs="Arial"/>
          <w:sz w:val="20"/>
          <w:szCs w:val="20"/>
        </w:rPr>
        <w:t xml:space="preserve"> needs to have been</w:t>
      </w:r>
      <w:r w:rsidR="001A1F1B" w:rsidRPr="00C847D1">
        <w:rPr>
          <w:rFonts w:cs="Arial"/>
          <w:sz w:val="20"/>
          <w:szCs w:val="20"/>
        </w:rPr>
        <w:t xml:space="preserve"> established</w:t>
      </w:r>
      <w:r w:rsidR="003B27F3" w:rsidRPr="00C847D1">
        <w:rPr>
          <w:rFonts w:cs="Arial"/>
          <w:sz w:val="20"/>
          <w:szCs w:val="20"/>
        </w:rPr>
        <w:t xml:space="preserve"> between MME and the S-GW or SCEF (in case of non-IP PDN connection).</w:t>
      </w:r>
      <w:r w:rsidR="003B27F3" w:rsidRPr="00C847D1">
        <w:rPr>
          <w:sz w:val="20"/>
          <w:szCs w:val="20"/>
        </w:rPr>
        <w:t xml:space="preserve"> A </w:t>
      </w:r>
      <w:r w:rsidR="004F1C6A" w:rsidRPr="00C847D1">
        <w:rPr>
          <w:sz w:val="20"/>
          <w:szCs w:val="20"/>
        </w:rPr>
        <w:t>straigh</w:t>
      </w:r>
      <w:r w:rsidR="000970C8" w:rsidRPr="00C847D1">
        <w:rPr>
          <w:sz w:val="20"/>
          <w:szCs w:val="20"/>
        </w:rPr>
        <w:t>tforward</w:t>
      </w:r>
      <w:r w:rsidR="003B27F3" w:rsidRPr="00C847D1">
        <w:rPr>
          <w:sz w:val="20"/>
          <w:szCs w:val="20"/>
        </w:rPr>
        <w:t xml:space="preserve"> way is to have </w:t>
      </w:r>
      <w:r w:rsidR="003B27F3" w:rsidRPr="00C847D1">
        <w:rPr>
          <w:sz w:val="20"/>
          <w:szCs w:val="20"/>
        </w:rPr>
        <w:lastRenderedPageBreak/>
        <w:t xml:space="preserve">the UE trigger such connection establishment. This implies that the RRC message in Msg3 cannot be the legacy </w:t>
      </w:r>
      <w:r w:rsidR="003B27F3" w:rsidRPr="00C847D1">
        <w:rPr>
          <w:rStyle w:val="IvDbodytextChar"/>
          <w:i/>
          <w:sz w:val="20"/>
          <w:szCs w:val="20"/>
        </w:rPr>
        <w:t>RRCConnectionRequest</w:t>
      </w:r>
      <w:r w:rsidR="003B27F3" w:rsidRPr="00C847D1">
        <w:rPr>
          <w:rStyle w:val="IvDbodytextChar"/>
          <w:sz w:val="20"/>
          <w:szCs w:val="20"/>
        </w:rPr>
        <w:t xml:space="preserve"> because the eNB does not send an Initial UE message to MME upon reception of this legacy </w:t>
      </w:r>
      <w:r w:rsidR="006A19B4" w:rsidRPr="00C847D1">
        <w:rPr>
          <w:rStyle w:val="IvDbodytextChar"/>
          <w:sz w:val="20"/>
          <w:szCs w:val="20"/>
        </w:rPr>
        <w:t>Msg3</w:t>
      </w:r>
      <w:r w:rsidR="003B27F3" w:rsidRPr="00C847D1">
        <w:rPr>
          <w:rStyle w:val="IvDbodytextChar"/>
          <w:sz w:val="20"/>
          <w:szCs w:val="20"/>
        </w:rPr>
        <w:t xml:space="preserve">. This, in turn, </w:t>
      </w:r>
      <w:r w:rsidR="000970C8" w:rsidRPr="00C847D1">
        <w:rPr>
          <w:rStyle w:val="IvDbodytextChar"/>
          <w:sz w:val="20"/>
          <w:szCs w:val="20"/>
        </w:rPr>
        <w:t>requires</w:t>
      </w:r>
      <w:r w:rsidR="003B27F3" w:rsidRPr="00C847D1">
        <w:rPr>
          <w:rStyle w:val="IvDbodytextChar"/>
          <w:sz w:val="20"/>
          <w:szCs w:val="20"/>
        </w:rPr>
        <w:t xml:space="preserve"> that a UL grant larger than legacy for the non-legacy Msg3 should be provided in Msg2 and as a result the UE should ask for a large grant by selecting a EDT preamble in </w:t>
      </w:r>
      <w:r w:rsidR="003B27F3" w:rsidRPr="00C847D1">
        <w:rPr>
          <w:sz w:val="20"/>
          <w:szCs w:val="20"/>
        </w:rPr>
        <w:t xml:space="preserve">Msg1, as in MO CP-EDT. </w:t>
      </w:r>
    </w:p>
    <w:p w14:paraId="351D1D12" w14:textId="7B7AA89F" w:rsidR="003B27F3" w:rsidRPr="00C847D1" w:rsidRDefault="003B27F3" w:rsidP="003B27F3">
      <w:pPr>
        <w:pStyle w:val="Proposal"/>
        <w:tabs>
          <w:tab w:val="num" w:pos="1701"/>
          <w:tab w:val="num" w:pos="5557"/>
        </w:tabs>
        <w:rPr>
          <w:rFonts w:cs="Arial"/>
          <w:sz w:val="20"/>
          <w:szCs w:val="20"/>
        </w:rPr>
      </w:pPr>
      <w:bookmarkStart w:id="85" w:name="_Toc7187433"/>
      <w:bookmarkStart w:id="86" w:name="_Toc7187656"/>
      <w:bookmarkStart w:id="87" w:name="_Toc7187817"/>
      <w:bookmarkStart w:id="88" w:name="_Toc7187902"/>
      <w:bookmarkStart w:id="89" w:name="_Toc7188462"/>
      <w:bookmarkStart w:id="90" w:name="_Toc7188519"/>
      <w:bookmarkStart w:id="91" w:name="_Toc525888993"/>
      <w:bookmarkStart w:id="92" w:name="_Toc7748553"/>
      <w:bookmarkEnd w:id="85"/>
      <w:bookmarkEnd w:id="86"/>
      <w:bookmarkEnd w:id="87"/>
      <w:bookmarkEnd w:id="88"/>
      <w:bookmarkEnd w:id="89"/>
      <w:bookmarkEnd w:id="90"/>
      <w:r w:rsidRPr="00C847D1">
        <w:rPr>
          <w:sz w:val="20"/>
          <w:szCs w:val="20"/>
        </w:rPr>
        <w:t>For MT CP-EDT, UE selects Rel-15 EDT preamble to transmit in Msg1</w:t>
      </w:r>
      <w:r w:rsidR="005C745C" w:rsidRPr="00C847D1">
        <w:rPr>
          <w:sz w:val="20"/>
          <w:szCs w:val="20"/>
        </w:rPr>
        <w:t xml:space="preserve"> and the </w:t>
      </w:r>
      <w:r w:rsidR="00BD1467" w:rsidRPr="00C847D1">
        <w:rPr>
          <w:sz w:val="20"/>
          <w:szCs w:val="20"/>
        </w:rPr>
        <w:t>eNB provides a MT-EDT UL grant in Msg2</w:t>
      </w:r>
      <w:r w:rsidRPr="00C847D1">
        <w:rPr>
          <w:sz w:val="20"/>
          <w:szCs w:val="20"/>
        </w:rPr>
        <w:t>.</w:t>
      </w:r>
      <w:bookmarkEnd w:id="91"/>
      <w:bookmarkEnd w:id="92"/>
    </w:p>
    <w:p w14:paraId="19B1469F" w14:textId="7C1FE69B" w:rsidR="00A108CB" w:rsidRPr="00C847D1" w:rsidRDefault="00D30196" w:rsidP="003B27F3">
      <w:pPr>
        <w:pStyle w:val="BodyText"/>
        <w:rPr>
          <w:rFonts w:cs="Arial"/>
          <w:sz w:val="20"/>
          <w:szCs w:val="20"/>
        </w:rPr>
      </w:pPr>
      <w:proofErr w:type="gramStart"/>
      <w:r w:rsidRPr="00C847D1">
        <w:rPr>
          <w:rFonts w:cs="Arial"/>
          <w:sz w:val="20"/>
          <w:szCs w:val="20"/>
        </w:rPr>
        <w:t>Similar to</w:t>
      </w:r>
      <w:proofErr w:type="gramEnd"/>
      <w:r w:rsidRPr="00C847D1">
        <w:rPr>
          <w:rFonts w:cs="Arial"/>
          <w:sz w:val="20"/>
          <w:szCs w:val="20"/>
        </w:rPr>
        <w:t xml:space="preserve"> MO-EDT, t</w:t>
      </w:r>
      <w:r w:rsidR="003B27F3" w:rsidRPr="00C847D1">
        <w:rPr>
          <w:rFonts w:cs="Arial"/>
          <w:sz w:val="20"/>
          <w:szCs w:val="20"/>
        </w:rPr>
        <w:t>o enable the forwarding of DL data from S-GW</w:t>
      </w:r>
      <w:r w:rsidR="00750DAA">
        <w:rPr>
          <w:rFonts w:cs="Arial"/>
          <w:sz w:val="20"/>
          <w:szCs w:val="20"/>
        </w:rPr>
        <w:t>/</w:t>
      </w:r>
      <w:r w:rsidR="00750DAA" w:rsidRPr="00C847D1">
        <w:rPr>
          <w:rFonts w:cs="Arial"/>
          <w:sz w:val="20"/>
          <w:szCs w:val="20"/>
        </w:rPr>
        <w:t>SCEF</w:t>
      </w:r>
      <w:r w:rsidR="003B27F3" w:rsidRPr="00C847D1">
        <w:rPr>
          <w:rFonts w:cs="Arial"/>
          <w:sz w:val="20"/>
          <w:szCs w:val="20"/>
        </w:rPr>
        <w:t xml:space="preserve"> to MME before the eNB sends Msg4, once the eNB receives Msg3, it should send </w:t>
      </w:r>
      <w:r w:rsidR="006D1F8D" w:rsidRPr="00C847D1">
        <w:rPr>
          <w:rFonts w:cs="Arial"/>
          <w:sz w:val="20"/>
          <w:szCs w:val="20"/>
        </w:rPr>
        <w:t xml:space="preserve">to </w:t>
      </w:r>
      <w:r w:rsidR="003B27F3" w:rsidRPr="00C847D1">
        <w:rPr>
          <w:rFonts w:cs="Arial"/>
          <w:sz w:val="20"/>
          <w:szCs w:val="20"/>
        </w:rPr>
        <w:t xml:space="preserve">MME the S1-AP Initial UE message to </w:t>
      </w:r>
      <w:r w:rsidR="003B27F3" w:rsidRPr="00C847D1">
        <w:rPr>
          <w:sz w:val="20"/>
          <w:szCs w:val="20"/>
        </w:rPr>
        <w:t>establish a connection between MME and S-GW</w:t>
      </w:r>
      <w:r w:rsidR="003B27F3" w:rsidRPr="00C847D1">
        <w:rPr>
          <w:rFonts w:cs="Arial"/>
          <w:sz w:val="20"/>
          <w:szCs w:val="20"/>
        </w:rPr>
        <w:t xml:space="preserve">. Thus, it is proposed that the UE sends a </w:t>
      </w:r>
      <w:proofErr w:type="spellStart"/>
      <w:r w:rsidR="003B27F3" w:rsidRPr="00C847D1">
        <w:rPr>
          <w:rFonts w:cs="Arial"/>
          <w:i/>
          <w:sz w:val="20"/>
          <w:szCs w:val="20"/>
        </w:rPr>
        <w:t>RRCEarlyDataRequest</w:t>
      </w:r>
      <w:proofErr w:type="spellEnd"/>
      <w:r w:rsidR="003B27F3" w:rsidRPr="00C847D1">
        <w:rPr>
          <w:rFonts w:cs="Arial"/>
          <w:sz w:val="20"/>
          <w:szCs w:val="20"/>
        </w:rPr>
        <w:t xml:space="preserve"> in Msg3.</w:t>
      </w:r>
    </w:p>
    <w:p w14:paraId="412CEABB" w14:textId="4C8B837D" w:rsidR="001909DA" w:rsidRPr="00C847D1" w:rsidRDefault="001909DA" w:rsidP="001909DA">
      <w:pPr>
        <w:pStyle w:val="Proposal"/>
        <w:tabs>
          <w:tab w:val="num" w:pos="1701"/>
          <w:tab w:val="num" w:pos="5557"/>
        </w:tabs>
        <w:rPr>
          <w:rFonts w:cs="Arial"/>
          <w:sz w:val="20"/>
          <w:szCs w:val="20"/>
        </w:rPr>
      </w:pPr>
      <w:bookmarkStart w:id="93" w:name="_Toc7748554"/>
      <w:r w:rsidRPr="00C847D1">
        <w:rPr>
          <w:sz w:val="20"/>
          <w:szCs w:val="20"/>
        </w:rPr>
        <w:t xml:space="preserve">The </w:t>
      </w:r>
      <w:proofErr w:type="spellStart"/>
      <w:r w:rsidRPr="00C847D1">
        <w:rPr>
          <w:sz w:val="20"/>
          <w:szCs w:val="20"/>
        </w:rPr>
        <w:t>RRCEarlyDataRequest</w:t>
      </w:r>
      <w:proofErr w:type="spellEnd"/>
      <w:r w:rsidRPr="00C847D1">
        <w:rPr>
          <w:sz w:val="20"/>
          <w:szCs w:val="20"/>
        </w:rPr>
        <w:t xml:space="preserve"> </w:t>
      </w:r>
      <w:r w:rsidR="003B4817" w:rsidRPr="00C847D1">
        <w:rPr>
          <w:sz w:val="20"/>
          <w:szCs w:val="20"/>
        </w:rPr>
        <w:t>is</w:t>
      </w:r>
      <w:r w:rsidRPr="00C847D1">
        <w:rPr>
          <w:sz w:val="20"/>
          <w:szCs w:val="20"/>
        </w:rPr>
        <w:t xml:space="preserve"> used in Msg3 for MT </w:t>
      </w:r>
      <w:r w:rsidR="00313A59" w:rsidRPr="00C847D1">
        <w:rPr>
          <w:sz w:val="20"/>
          <w:szCs w:val="20"/>
        </w:rPr>
        <w:t>C</w:t>
      </w:r>
      <w:r w:rsidRPr="00C847D1">
        <w:rPr>
          <w:sz w:val="20"/>
          <w:szCs w:val="20"/>
        </w:rPr>
        <w:t>P-EDT.</w:t>
      </w:r>
      <w:bookmarkEnd w:id="93"/>
    </w:p>
    <w:p w14:paraId="141B986C" w14:textId="77777777" w:rsidR="003B27F3" w:rsidRPr="00C847D1" w:rsidRDefault="003B27F3" w:rsidP="003B27F3">
      <w:pPr>
        <w:pStyle w:val="BodyText"/>
        <w:rPr>
          <w:rFonts w:cs="Arial"/>
          <w:sz w:val="20"/>
          <w:szCs w:val="20"/>
        </w:rPr>
      </w:pPr>
      <w:bookmarkStart w:id="94" w:name="_Toc4689590"/>
      <w:bookmarkStart w:id="95" w:name="_Toc4707509"/>
      <w:bookmarkStart w:id="96" w:name="_Toc4707693"/>
      <w:bookmarkEnd w:id="94"/>
      <w:bookmarkEnd w:id="95"/>
      <w:bookmarkEnd w:id="96"/>
    </w:p>
    <w:p w14:paraId="01B31E16" w14:textId="7A33AE37" w:rsidR="003B27F3" w:rsidRPr="005B639A" w:rsidRDefault="00012DC4" w:rsidP="003B27F3">
      <w:pPr>
        <w:pStyle w:val="BodyText"/>
        <w:jc w:val="center"/>
        <w:rPr>
          <w:rFonts w:cs="Arial"/>
          <w:sz w:val="20"/>
          <w:szCs w:val="20"/>
        </w:rPr>
      </w:pPr>
      <w:r>
        <w:rPr>
          <w:rFonts w:cs="Arial"/>
          <w:noProof/>
          <w:sz w:val="20"/>
          <w:szCs w:val="20"/>
        </w:rPr>
        <w:drawing>
          <wp:inline distT="0" distB="0" distL="0" distR="0" wp14:anchorId="56A635F5" wp14:editId="195C5B43">
            <wp:extent cx="6021102" cy="4359606"/>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9602" cy="4373001"/>
                    </a:xfrm>
                    <a:prstGeom prst="rect">
                      <a:avLst/>
                    </a:prstGeom>
                    <a:noFill/>
                  </pic:spPr>
                </pic:pic>
              </a:graphicData>
            </a:graphic>
          </wp:inline>
        </w:drawing>
      </w:r>
    </w:p>
    <w:p w14:paraId="4F95E3F8" w14:textId="69A456E1" w:rsidR="003B27F3" w:rsidRPr="005B639A" w:rsidRDefault="003B27F3" w:rsidP="009F3105">
      <w:pPr>
        <w:pStyle w:val="TF"/>
        <w:rPr>
          <w:sz w:val="20"/>
          <w:szCs w:val="20"/>
        </w:rPr>
      </w:pPr>
      <w:bookmarkStart w:id="97" w:name="_Ref524707327"/>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sidR="008034DC">
        <w:rPr>
          <w:noProof/>
          <w:sz w:val="20"/>
          <w:szCs w:val="20"/>
        </w:rPr>
        <w:t>2</w:t>
      </w:r>
      <w:r w:rsidRPr="005B639A">
        <w:rPr>
          <w:sz w:val="20"/>
          <w:szCs w:val="20"/>
        </w:rPr>
        <w:fldChar w:fldCharType="end"/>
      </w:r>
      <w:bookmarkEnd w:id="97"/>
      <w:r w:rsidRPr="005B639A">
        <w:rPr>
          <w:sz w:val="20"/>
          <w:szCs w:val="20"/>
        </w:rPr>
        <w:t>: Signaling flow for MT CP-EDT</w:t>
      </w:r>
    </w:p>
    <w:p w14:paraId="6BF72148" w14:textId="2F4099E6" w:rsidR="003B27F3" w:rsidRPr="00C847D1" w:rsidRDefault="003B27F3" w:rsidP="003B27F3">
      <w:pPr>
        <w:pStyle w:val="BodyText"/>
        <w:rPr>
          <w:rFonts w:cs="Arial"/>
          <w:sz w:val="20"/>
          <w:szCs w:val="20"/>
        </w:rPr>
      </w:pPr>
      <w:r w:rsidRPr="00C847D1">
        <w:rPr>
          <w:rFonts w:cs="Arial"/>
          <w:sz w:val="20"/>
          <w:szCs w:val="20"/>
        </w:rPr>
        <w:t xml:space="preserve">The </w:t>
      </w:r>
      <w:proofErr w:type="spellStart"/>
      <w:r w:rsidRPr="00C847D1">
        <w:rPr>
          <w:rFonts w:cs="Arial"/>
          <w:i/>
          <w:sz w:val="20"/>
          <w:szCs w:val="20"/>
        </w:rPr>
        <w:t>RRCEarlyDataRequest</w:t>
      </w:r>
      <w:proofErr w:type="spellEnd"/>
      <w:r w:rsidRPr="00C847D1">
        <w:rPr>
          <w:rFonts w:cs="Arial"/>
          <w:sz w:val="20"/>
          <w:szCs w:val="20"/>
        </w:rPr>
        <w:t xml:space="preserve"> has the </w:t>
      </w:r>
      <w:proofErr w:type="spellStart"/>
      <w:r w:rsidRPr="00C847D1">
        <w:rPr>
          <w:rFonts w:cs="Arial"/>
          <w:sz w:val="20"/>
          <w:szCs w:val="20"/>
        </w:rPr>
        <w:t>dedicatedInfoNAS</w:t>
      </w:r>
      <w:proofErr w:type="spellEnd"/>
      <w:r w:rsidRPr="00C847D1">
        <w:rPr>
          <w:rFonts w:cs="Arial"/>
          <w:sz w:val="20"/>
          <w:szCs w:val="20"/>
        </w:rPr>
        <w:t xml:space="preserve"> IE as a mandatory field. This IE contains the NAS-PDU and thus has NAS headers and control information as the unavoidable overhead. Without UL data in the NAS-PDU in Msg3, the UE may select one of the TBS values specified in MO EDT. However, there may be unnecessary large padding due to no UL data in Msg3. </w:t>
      </w:r>
      <w:r w:rsidR="00AE4E57" w:rsidRPr="00C847D1">
        <w:rPr>
          <w:rFonts w:cs="Arial"/>
          <w:sz w:val="20"/>
          <w:szCs w:val="20"/>
        </w:rPr>
        <w:t>For example,</w:t>
      </w:r>
      <w:r w:rsidR="00F01F8D" w:rsidRPr="00C847D1">
        <w:rPr>
          <w:rFonts w:cs="Arial"/>
          <w:sz w:val="20"/>
          <w:szCs w:val="20"/>
        </w:rPr>
        <w:t xml:space="preserve"> without user data the </w:t>
      </w:r>
      <w:proofErr w:type="spellStart"/>
      <w:r w:rsidR="00F01F8D" w:rsidRPr="00C847D1">
        <w:rPr>
          <w:rFonts w:cs="Arial"/>
          <w:sz w:val="20"/>
          <w:szCs w:val="20"/>
        </w:rPr>
        <w:t>RRCEarlyDataRequest</w:t>
      </w:r>
      <w:proofErr w:type="spellEnd"/>
      <w:r w:rsidR="00F01F8D" w:rsidRPr="00C847D1">
        <w:rPr>
          <w:rFonts w:cs="Arial"/>
          <w:sz w:val="20"/>
          <w:szCs w:val="20"/>
        </w:rPr>
        <w:t xml:space="preserve"> is </w:t>
      </w:r>
      <w:r w:rsidR="0058685D" w:rsidRPr="00C847D1">
        <w:rPr>
          <w:rFonts w:cs="Arial"/>
          <w:sz w:val="20"/>
          <w:szCs w:val="20"/>
        </w:rPr>
        <w:t>in the size of 160 bits, which is rather smaller than the smallest value of MO-EDT TBS, i.e., 328 bits.</w:t>
      </w:r>
      <w:r w:rsidR="00AE4E57" w:rsidRPr="00C847D1">
        <w:rPr>
          <w:rFonts w:cs="Arial"/>
          <w:sz w:val="20"/>
          <w:szCs w:val="20"/>
        </w:rPr>
        <w:t xml:space="preserve"> </w:t>
      </w:r>
      <w:r w:rsidRPr="00C847D1">
        <w:rPr>
          <w:rFonts w:cs="Arial"/>
          <w:sz w:val="20"/>
          <w:szCs w:val="20"/>
        </w:rPr>
        <w:t>It is therefore proposed that the network provides UEs with a new TBS value for MT EDT Msg3.</w:t>
      </w:r>
    </w:p>
    <w:p w14:paraId="02C4AB31" w14:textId="05FEDFDA" w:rsidR="003B27F3" w:rsidRPr="00692A71" w:rsidRDefault="003B27F3" w:rsidP="003B27F3">
      <w:pPr>
        <w:pStyle w:val="Proposal"/>
        <w:tabs>
          <w:tab w:val="num" w:pos="1701"/>
          <w:tab w:val="num" w:pos="5557"/>
        </w:tabs>
        <w:rPr>
          <w:rFonts w:cs="Arial"/>
          <w:sz w:val="20"/>
          <w:szCs w:val="20"/>
        </w:rPr>
      </w:pPr>
      <w:bookmarkStart w:id="98" w:name="_Toc525888995"/>
      <w:bookmarkStart w:id="99" w:name="_Toc7748555"/>
      <w:r w:rsidRPr="00C847D1">
        <w:rPr>
          <w:sz w:val="20"/>
          <w:szCs w:val="20"/>
        </w:rPr>
        <w:t xml:space="preserve">The UE either selects the smallest suitable TBS value specified for MO EDT Msg3 or a new TBS value is defined for MT EDT Msg3. </w:t>
      </w:r>
      <w:r w:rsidRPr="00692A71">
        <w:rPr>
          <w:sz w:val="20"/>
          <w:szCs w:val="20"/>
        </w:rPr>
        <w:t>The latter is preferred.</w:t>
      </w:r>
      <w:bookmarkEnd w:id="98"/>
      <w:bookmarkEnd w:id="99"/>
    </w:p>
    <w:p w14:paraId="514A6D18" w14:textId="77777777" w:rsidR="00C01F33" w:rsidRPr="00CE0424" w:rsidRDefault="00C01F33" w:rsidP="00CE0424">
      <w:pPr>
        <w:pStyle w:val="Heading1"/>
      </w:pPr>
      <w:bookmarkStart w:id="100" w:name="_Toc4663836"/>
      <w:bookmarkStart w:id="101" w:name="_Toc4663870"/>
      <w:bookmarkEnd w:id="100"/>
      <w:bookmarkEnd w:id="101"/>
      <w:r w:rsidRPr="00CE0424">
        <w:lastRenderedPageBreak/>
        <w:t>Conclusion</w:t>
      </w:r>
    </w:p>
    <w:p w14:paraId="2F4818F9" w14:textId="77777777" w:rsidR="008E065E" w:rsidRPr="00C847D1" w:rsidRDefault="008E065E" w:rsidP="008E065E">
      <w:pPr>
        <w:pStyle w:val="BodyText"/>
        <w:rPr>
          <w:b/>
          <w:sz w:val="20"/>
          <w:szCs w:val="20"/>
        </w:rPr>
      </w:pPr>
      <w:r w:rsidRPr="00C847D1">
        <w:rPr>
          <w:sz w:val="20"/>
          <w:szCs w:val="20"/>
        </w:rPr>
        <w:t xml:space="preserve">In </w:t>
      </w:r>
      <w:r w:rsidR="007729A2" w:rsidRPr="00C847D1">
        <w:rPr>
          <w:sz w:val="20"/>
          <w:szCs w:val="20"/>
        </w:rPr>
        <w:t xml:space="preserve">the previous </w:t>
      </w:r>
      <w:r w:rsidRPr="00C847D1">
        <w:rPr>
          <w:sz w:val="20"/>
          <w:szCs w:val="20"/>
        </w:rPr>
        <w:t>section</w:t>
      </w:r>
      <w:r w:rsidR="007729A2" w:rsidRPr="00C847D1">
        <w:rPr>
          <w:sz w:val="20"/>
          <w:szCs w:val="20"/>
        </w:rPr>
        <w:t>s</w:t>
      </w:r>
      <w:r w:rsidRPr="00C847D1">
        <w:rPr>
          <w:sz w:val="20"/>
          <w:szCs w:val="20"/>
        </w:rPr>
        <w:t xml:space="preserve"> we made the following observations:</w:t>
      </w:r>
      <w:r w:rsidR="00C93814" w:rsidRPr="00C847D1">
        <w:rPr>
          <w:b/>
          <w:sz w:val="20"/>
          <w:szCs w:val="20"/>
        </w:rPr>
        <w:t xml:space="preserve"> </w:t>
      </w:r>
    </w:p>
    <w:p w14:paraId="104BFE84" w14:textId="771D856B" w:rsidR="008034DC" w:rsidRDefault="006F6582">
      <w:pPr>
        <w:pStyle w:val="TableofFigures"/>
        <w:tabs>
          <w:tab w:val="right" w:leader="dot" w:pos="9629"/>
        </w:tabs>
        <w:rPr>
          <w:rFonts w:asciiTheme="minorHAnsi" w:eastAsiaTheme="minorEastAsia" w:hAnsiTheme="minorHAnsi"/>
          <w:b w:val="0"/>
          <w:noProof/>
          <w:lang w:eastAsia="sv-SE"/>
        </w:rPr>
      </w:pPr>
      <w:r w:rsidRPr="0061112A">
        <w:rPr>
          <w:b w:val="0"/>
          <w:bCs/>
          <w:sz w:val="20"/>
          <w:szCs w:val="20"/>
        </w:rPr>
        <w:fldChar w:fldCharType="begin"/>
      </w:r>
      <w:r w:rsidRPr="0061112A">
        <w:rPr>
          <w:b w:val="0"/>
          <w:bCs/>
          <w:sz w:val="20"/>
          <w:szCs w:val="20"/>
        </w:rPr>
        <w:instrText xml:space="preserve"> TOC \f O \n \h \z \t "Observation" \c </w:instrText>
      </w:r>
      <w:r w:rsidRPr="0061112A">
        <w:rPr>
          <w:b w:val="0"/>
          <w:bCs/>
          <w:sz w:val="20"/>
          <w:szCs w:val="20"/>
        </w:rPr>
        <w:fldChar w:fldCharType="separate"/>
      </w:r>
      <w:hyperlink w:anchor="_Toc7748537" w:history="1">
        <w:r w:rsidR="008034DC" w:rsidRPr="005232EA">
          <w:rPr>
            <w:rStyle w:val="Hyperlink"/>
            <w:rFonts w:cs="Arial"/>
            <w:noProof/>
            <w:lang w:val="en-CA"/>
          </w:rPr>
          <w:t>Observation 1</w:t>
        </w:r>
        <w:r w:rsidR="008034DC">
          <w:rPr>
            <w:rFonts w:asciiTheme="minorHAnsi" w:eastAsiaTheme="minorEastAsia" w:hAnsiTheme="minorHAnsi"/>
            <w:b w:val="0"/>
            <w:noProof/>
            <w:lang w:eastAsia="sv-SE"/>
          </w:rPr>
          <w:tab/>
        </w:r>
        <w:r w:rsidR="008034DC" w:rsidRPr="005232EA">
          <w:rPr>
            <w:rStyle w:val="Hyperlink"/>
            <w:noProof/>
            <w:lang w:val="en-CA"/>
          </w:rPr>
          <w:t>It is beneficial if the MME/eNB can be aware of DL data size before DL data transmission with data to determine whether to send the UE back to RRC_IDLE.</w:t>
        </w:r>
      </w:hyperlink>
    </w:p>
    <w:p w14:paraId="4E6FCE3E" w14:textId="4FF180FE" w:rsidR="008034DC" w:rsidRDefault="00EA0A6D">
      <w:pPr>
        <w:pStyle w:val="TableofFigures"/>
        <w:tabs>
          <w:tab w:val="right" w:leader="dot" w:pos="9629"/>
        </w:tabs>
        <w:rPr>
          <w:rFonts w:asciiTheme="minorHAnsi" w:eastAsiaTheme="minorEastAsia" w:hAnsiTheme="minorHAnsi"/>
          <w:b w:val="0"/>
          <w:noProof/>
          <w:lang w:eastAsia="sv-SE"/>
        </w:rPr>
      </w:pPr>
      <w:hyperlink w:anchor="_Toc7748538" w:history="1">
        <w:r w:rsidR="008034DC" w:rsidRPr="005232EA">
          <w:rPr>
            <w:rStyle w:val="Hyperlink"/>
            <w:noProof/>
          </w:rPr>
          <w:t>Observation 2</w:t>
        </w:r>
        <w:r w:rsidR="008034DC">
          <w:rPr>
            <w:rFonts w:asciiTheme="minorHAnsi" w:eastAsiaTheme="minorEastAsia" w:hAnsiTheme="minorHAnsi"/>
            <w:b w:val="0"/>
            <w:noProof/>
            <w:lang w:eastAsia="sv-SE"/>
          </w:rPr>
          <w:tab/>
        </w:r>
        <w:r w:rsidR="008034DC" w:rsidRPr="005232EA">
          <w:rPr>
            <w:rStyle w:val="Hyperlink"/>
            <w:noProof/>
          </w:rPr>
          <w:t>In case of UL response, the UE is moved to RRC_CONNECTED mode for subsequent UL transmission.</w:t>
        </w:r>
      </w:hyperlink>
    </w:p>
    <w:p w14:paraId="3247F485" w14:textId="1AD15310" w:rsidR="008034DC" w:rsidRDefault="00EA0A6D">
      <w:pPr>
        <w:pStyle w:val="TableofFigures"/>
        <w:tabs>
          <w:tab w:val="right" w:leader="dot" w:pos="9629"/>
        </w:tabs>
        <w:rPr>
          <w:rFonts w:asciiTheme="minorHAnsi" w:eastAsiaTheme="minorEastAsia" w:hAnsiTheme="minorHAnsi"/>
          <w:b w:val="0"/>
          <w:noProof/>
          <w:lang w:eastAsia="sv-SE"/>
        </w:rPr>
      </w:pPr>
      <w:hyperlink w:anchor="_Toc7748539" w:history="1">
        <w:r w:rsidR="008034DC" w:rsidRPr="005232EA">
          <w:rPr>
            <w:rStyle w:val="Hyperlink"/>
            <w:noProof/>
          </w:rPr>
          <w:t>Observation 3</w:t>
        </w:r>
        <w:r w:rsidR="008034DC">
          <w:rPr>
            <w:rFonts w:asciiTheme="minorHAnsi" w:eastAsiaTheme="minorEastAsia" w:hAnsiTheme="minorHAnsi"/>
            <w:b w:val="0"/>
            <w:noProof/>
            <w:lang w:eastAsia="sv-SE"/>
          </w:rPr>
          <w:tab/>
        </w:r>
        <w:r w:rsidR="008034DC" w:rsidRPr="005232EA">
          <w:rPr>
            <w:rStyle w:val="Hyperlink"/>
            <w:noProof/>
          </w:rPr>
          <w:t>The RRCConnectionRelease with suspend indication and resumeID in Msg4 must be sent ciphered.</w:t>
        </w:r>
      </w:hyperlink>
    </w:p>
    <w:p w14:paraId="14D641B1" w14:textId="5F46257E" w:rsidR="006E1C82" w:rsidRPr="0061112A" w:rsidRDefault="006F6582" w:rsidP="008E065E">
      <w:pPr>
        <w:pStyle w:val="BodyText"/>
        <w:rPr>
          <w:b/>
          <w:bCs/>
          <w:sz w:val="20"/>
          <w:szCs w:val="20"/>
        </w:rPr>
      </w:pPr>
      <w:r w:rsidRPr="0061112A">
        <w:rPr>
          <w:b/>
          <w:bCs/>
          <w:sz w:val="20"/>
          <w:szCs w:val="20"/>
        </w:rPr>
        <w:fldChar w:fldCharType="end"/>
      </w:r>
    </w:p>
    <w:p w14:paraId="7AA2DE7E" w14:textId="77777777" w:rsidR="006E1C82" w:rsidRPr="00C847D1" w:rsidRDefault="008E065E" w:rsidP="006E1C82">
      <w:pPr>
        <w:pStyle w:val="BodyText"/>
        <w:rPr>
          <w:sz w:val="20"/>
          <w:szCs w:val="20"/>
        </w:rPr>
      </w:pPr>
      <w:r w:rsidRPr="00C847D1">
        <w:rPr>
          <w:sz w:val="20"/>
          <w:szCs w:val="20"/>
        </w:rPr>
        <w:t xml:space="preserve">Based on the discussion in </w:t>
      </w:r>
      <w:r w:rsidR="007729A2" w:rsidRPr="00C847D1">
        <w:rPr>
          <w:sz w:val="20"/>
          <w:szCs w:val="20"/>
        </w:rPr>
        <w:t xml:space="preserve">the previous </w:t>
      </w:r>
      <w:r w:rsidRPr="00C847D1">
        <w:rPr>
          <w:sz w:val="20"/>
          <w:szCs w:val="20"/>
        </w:rPr>
        <w:t>section</w:t>
      </w:r>
      <w:r w:rsidR="007729A2" w:rsidRPr="00C847D1">
        <w:rPr>
          <w:sz w:val="20"/>
          <w:szCs w:val="20"/>
        </w:rPr>
        <w:t>s</w:t>
      </w:r>
      <w:r w:rsidRPr="00C847D1">
        <w:rPr>
          <w:sz w:val="20"/>
          <w:szCs w:val="20"/>
        </w:rPr>
        <w:t xml:space="preserve"> we propose the following:</w:t>
      </w:r>
    </w:p>
    <w:p w14:paraId="13930D5F" w14:textId="60BA08A7" w:rsidR="008034DC" w:rsidRDefault="006E1C82">
      <w:pPr>
        <w:pStyle w:val="TableofFigures"/>
        <w:tabs>
          <w:tab w:val="right" w:leader="dot" w:pos="9629"/>
        </w:tabs>
        <w:rPr>
          <w:rFonts w:asciiTheme="minorHAnsi" w:eastAsiaTheme="minorEastAsia" w:hAnsiTheme="minorHAnsi"/>
          <w:b w:val="0"/>
          <w:noProof/>
          <w:lang w:eastAsia="sv-SE"/>
        </w:rPr>
      </w:pPr>
      <w:r w:rsidRPr="0061112A">
        <w:rPr>
          <w:b w:val="0"/>
          <w:bCs/>
          <w:sz w:val="20"/>
          <w:szCs w:val="20"/>
        </w:rPr>
        <w:fldChar w:fldCharType="begin"/>
      </w:r>
      <w:r w:rsidRPr="0061112A">
        <w:rPr>
          <w:b w:val="0"/>
          <w:bCs/>
          <w:sz w:val="20"/>
          <w:szCs w:val="20"/>
        </w:rPr>
        <w:instrText xml:space="preserve"> TOC \n \h \z \t "Proposal" \c </w:instrText>
      </w:r>
      <w:r w:rsidRPr="0061112A">
        <w:rPr>
          <w:b w:val="0"/>
          <w:bCs/>
          <w:sz w:val="20"/>
          <w:szCs w:val="20"/>
        </w:rPr>
        <w:fldChar w:fldCharType="separate"/>
      </w:r>
      <w:hyperlink w:anchor="_Toc7748540" w:history="1">
        <w:r w:rsidR="008034DC" w:rsidRPr="00C378D7">
          <w:rPr>
            <w:rStyle w:val="Hyperlink"/>
            <w:noProof/>
          </w:rPr>
          <w:t>Proposal 1</w:t>
        </w:r>
        <w:r w:rsidR="008034DC">
          <w:rPr>
            <w:rFonts w:asciiTheme="minorHAnsi" w:eastAsiaTheme="minorEastAsia" w:hAnsiTheme="minorHAnsi"/>
            <w:b w:val="0"/>
            <w:noProof/>
            <w:lang w:eastAsia="sv-SE"/>
          </w:rPr>
          <w:tab/>
        </w:r>
        <w:r w:rsidR="008034DC" w:rsidRPr="00C378D7">
          <w:rPr>
            <w:rStyle w:val="Hyperlink"/>
            <w:noProof/>
          </w:rPr>
          <w:t>RAN2 should clarify that MME indicates DL data size in the S1 paging message to eNB. eNB decides to perform MT-EDT based on the DL data size and other information e.g., UE capability. This is applicable regardless of Msg2-based or Msg4-based solution.</w:t>
        </w:r>
      </w:hyperlink>
    </w:p>
    <w:p w14:paraId="0B74A7A4" w14:textId="5B8AB8D5" w:rsidR="008034DC" w:rsidRDefault="00EA0A6D">
      <w:pPr>
        <w:pStyle w:val="TableofFigures"/>
        <w:tabs>
          <w:tab w:val="right" w:leader="dot" w:pos="9629"/>
        </w:tabs>
        <w:rPr>
          <w:rFonts w:asciiTheme="minorHAnsi" w:eastAsiaTheme="minorEastAsia" w:hAnsiTheme="minorHAnsi"/>
          <w:b w:val="0"/>
          <w:noProof/>
          <w:lang w:eastAsia="sv-SE"/>
        </w:rPr>
      </w:pPr>
      <w:hyperlink w:anchor="_Toc7748541" w:history="1">
        <w:r w:rsidR="008034DC" w:rsidRPr="00C378D7">
          <w:rPr>
            <w:rStyle w:val="Hyperlink"/>
            <w:noProof/>
          </w:rPr>
          <w:t>Proposal 2</w:t>
        </w:r>
        <w:r w:rsidR="008034DC">
          <w:rPr>
            <w:rFonts w:asciiTheme="minorHAnsi" w:eastAsiaTheme="minorEastAsia" w:hAnsiTheme="minorHAnsi"/>
            <w:b w:val="0"/>
            <w:noProof/>
            <w:lang w:eastAsia="sv-SE"/>
          </w:rPr>
          <w:tab/>
        </w:r>
        <w:r w:rsidR="008034DC" w:rsidRPr="00C378D7">
          <w:rPr>
            <w:rStyle w:val="Hyperlink"/>
            <w:noProof/>
          </w:rPr>
          <w:t>UE should be able to indicate in Msg3 if it intends to send a UL response to the network.</w:t>
        </w:r>
      </w:hyperlink>
    </w:p>
    <w:p w14:paraId="155005EA" w14:textId="353EB224" w:rsidR="008034DC" w:rsidRDefault="00EA0A6D">
      <w:pPr>
        <w:pStyle w:val="TableofFigures"/>
        <w:tabs>
          <w:tab w:val="right" w:leader="dot" w:pos="9629"/>
        </w:tabs>
        <w:rPr>
          <w:rFonts w:asciiTheme="minorHAnsi" w:eastAsiaTheme="minorEastAsia" w:hAnsiTheme="minorHAnsi"/>
          <w:b w:val="0"/>
          <w:noProof/>
          <w:lang w:eastAsia="sv-SE"/>
        </w:rPr>
      </w:pPr>
      <w:hyperlink w:anchor="_Toc7748542" w:history="1">
        <w:r w:rsidR="008034DC" w:rsidRPr="00C378D7">
          <w:rPr>
            <w:rStyle w:val="Hyperlink"/>
            <w:rFonts w:cs="Arial"/>
            <w:noProof/>
          </w:rPr>
          <w:t>Proposal 3</w:t>
        </w:r>
        <w:r w:rsidR="008034DC">
          <w:rPr>
            <w:rFonts w:asciiTheme="minorHAnsi" w:eastAsiaTheme="minorEastAsia" w:hAnsiTheme="minorHAnsi"/>
            <w:b w:val="0"/>
            <w:noProof/>
            <w:lang w:eastAsia="sv-SE"/>
          </w:rPr>
          <w:tab/>
        </w:r>
        <w:r w:rsidR="008034DC" w:rsidRPr="00C378D7">
          <w:rPr>
            <w:rStyle w:val="Hyperlink"/>
            <w:noProof/>
          </w:rPr>
          <w:t>RAN2 send an LS to RAN3/SA2/CT1/CT4 asking to provide the MME/eNB with DL data condition before DL transmission with data for determination of connection release.</w:t>
        </w:r>
      </w:hyperlink>
    </w:p>
    <w:p w14:paraId="39FF927D" w14:textId="0A04A3EE" w:rsidR="008034DC" w:rsidRDefault="00EA0A6D">
      <w:pPr>
        <w:pStyle w:val="TableofFigures"/>
        <w:tabs>
          <w:tab w:val="right" w:leader="dot" w:pos="9629"/>
        </w:tabs>
        <w:rPr>
          <w:rFonts w:asciiTheme="minorHAnsi" w:eastAsiaTheme="minorEastAsia" w:hAnsiTheme="minorHAnsi"/>
          <w:b w:val="0"/>
          <w:noProof/>
          <w:lang w:eastAsia="sv-SE"/>
        </w:rPr>
      </w:pPr>
      <w:hyperlink w:anchor="_Toc7748543" w:history="1">
        <w:r w:rsidR="008034DC" w:rsidRPr="00C378D7">
          <w:rPr>
            <w:rStyle w:val="Hyperlink"/>
            <w:noProof/>
          </w:rPr>
          <w:t>Proposal 4</w:t>
        </w:r>
        <w:r w:rsidR="008034DC">
          <w:rPr>
            <w:rFonts w:asciiTheme="minorHAnsi" w:eastAsiaTheme="minorEastAsia" w:hAnsiTheme="minorHAnsi"/>
            <w:b w:val="0"/>
            <w:noProof/>
            <w:lang w:eastAsia="sv-SE"/>
          </w:rPr>
          <w:tab/>
        </w:r>
        <w:r w:rsidR="008034DC" w:rsidRPr="00C378D7">
          <w:rPr>
            <w:rStyle w:val="Hyperlink"/>
            <w:noProof/>
          </w:rPr>
          <w:t>RAN2 to discuss UL grant size for the UL transmission in response to DL data.</w:t>
        </w:r>
      </w:hyperlink>
    </w:p>
    <w:p w14:paraId="1CA38CE5" w14:textId="0EA8A297" w:rsidR="008034DC" w:rsidRDefault="00EA0A6D">
      <w:pPr>
        <w:pStyle w:val="TableofFigures"/>
        <w:tabs>
          <w:tab w:val="right" w:leader="dot" w:pos="9629"/>
        </w:tabs>
        <w:rPr>
          <w:rFonts w:asciiTheme="minorHAnsi" w:eastAsiaTheme="minorEastAsia" w:hAnsiTheme="minorHAnsi"/>
          <w:b w:val="0"/>
          <w:noProof/>
          <w:lang w:eastAsia="sv-SE"/>
        </w:rPr>
      </w:pPr>
      <w:hyperlink w:anchor="_Toc7748544" w:history="1">
        <w:r w:rsidR="008034DC" w:rsidRPr="00C378D7">
          <w:rPr>
            <w:rStyle w:val="Hyperlink"/>
            <w:noProof/>
            <w:lang w:val="en-CA"/>
          </w:rPr>
          <w:t>Proposal 5</w:t>
        </w:r>
        <w:r w:rsidR="008034DC">
          <w:rPr>
            <w:rFonts w:asciiTheme="minorHAnsi" w:eastAsiaTheme="minorEastAsia" w:hAnsiTheme="minorHAnsi"/>
            <w:b w:val="0"/>
            <w:noProof/>
            <w:lang w:eastAsia="sv-SE"/>
          </w:rPr>
          <w:tab/>
        </w:r>
        <w:r w:rsidR="008034DC" w:rsidRPr="00C378D7">
          <w:rPr>
            <w:rStyle w:val="Hyperlink"/>
            <w:noProof/>
            <w:lang w:val="en-CA"/>
          </w:rPr>
          <w:t xml:space="preserve">For CP solution, </w:t>
        </w:r>
        <w:r w:rsidR="008034DC" w:rsidRPr="00C378D7">
          <w:rPr>
            <w:rStyle w:val="Hyperlink"/>
            <w:noProof/>
          </w:rPr>
          <w:t>in case of UL response, a</w:t>
        </w:r>
        <w:r w:rsidR="008034DC" w:rsidRPr="00C378D7">
          <w:rPr>
            <w:rStyle w:val="Hyperlink"/>
            <w:noProof/>
            <w:lang w:val="en-CA"/>
          </w:rPr>
          <w:t xml:space="preserve"> new DL-CCCH RRC message (RRCEarlyDLDataTransfer) with DL NAS PDU and information to setup connection is defined to be sent in Msg4. In case of no UL response, RRCEarlyDataComplete is used in Msg4.</w:t>
        </w:r>
      </w:hyperlink>
    </w:p>
    <w:p w14:paraId="4960EB9B" w14:textId="15A1C1F8" w:rsidR="008034DC" w:rsidRDefault="00EA0A6D">
      <w:pPr>
        <w:pStyle w:val="TableofFigures"/>
        <w:tabs>
          <w:tab w:val="right" w:leader="dot" w:pos="9629"/>
        </w:tabs>
        <w:rPr>
          <w:rFonts w:asciiTheme="minorHAnsi" w:eastAsiaTheme="minorEastAsia" w:hAnsiTheme="minorHAnsi"/>
          <w:b w:val="0"/>
          <w:noProof/>
          <w:lang w:eastAsia="sv-SE"/>
        </w:rPr>
      </w:pPr>
      <w:hyperlink w:anchor="_Toc7748545" w:history="1">
        <w:r w:rsidR="008034DC" w:rsidRPr="00C378D7">
          <w:rPr>
            <w:rStyle w:val="Hyperlink"/>
            <w:noProof/>
            <w:lang w:val="en-CA"/>
          </w:rPr>
          <w:t>Proposal 6</w:t>
        </w:r>
        <w:r w:rsidR="008034DC">
          <w:rPr>
            <w:rFonts w:asciiTheme="minorHAnsi" w:eastAsiaTheme="minorEastAsia" w:hAnsiTheme="minorHAnsi"/>
            <w:b w:val="0"/>
            <w:noProof/>
            <w:lang w:eastAsia="sv-SE"/>
          </w:rPr>
          <w:tab/>
        </w:r>
        <w:r w:rsidR="008034DC" w:rsidRPr="00C378D7">
          <w:rPr>
            <w:rStyle w:val="Hyperlink"/>
            <w:noProof/>
            <w:lang w:val="en-CA"/>
          </w:rPr>
          <w:t xml:space="preserve">For UP solution, </w:t>
        </w:r>
        <w:r w:rsidR="008034DC" w:rsidRPr="00C378D7">
          <w:rPr>
            <w:rStyle w:val="Hyperlink"/>
            <w:noProof/>
          </w:rPr>
          <w:t>in case of UL response, RRCConnectionResumeComplete can be used in Msg5 and RRCConnectionRelease can be used in Msg6</w:t>
        </w:r>
        <w:r w:rsidR="008034DC" w:rsidRPr="00C378D7">
          <w:rPr>
            <w:rStyle w:val="Hyperlink"/>
            <w:noProof/>
            <w:lang w:val="en-CA"/>
          </w:rPr>
          <w:t xml:space="preserve">. FFS if </w:t>
        </w:r>
        <w:r w:rsidR="008034DC" w:rsidRPr="00C378D7">
          <w:rPr>
            <w:rStyle w:val="Hyperlink"/>
            <w:noProof/>
          </w:rPr>
          <w:t>RRCConnectionRelease in Msg6 can be omitted.</w:t>
        </w:r>
      </w:hyperlink>
    </w:p>
    <w:p w14:paraId="263B7EEA" w14:textId="48A58F0F" w:rsidR="008034DC" w:rsidRDefault="00EA0A6D">
      <w:pPr>
        <w:pStyle w:val="TableofFigures"/>
        <w:tabs>
          <w:tab w:val="right" w:leader="dot" w:pos="9629"/>
        </w:tabs>
        <w:rPr>
          <w:rFonts w:asciiTheme="minorHAnsi" w:eastAsiaTheme="minorEastAsia" w:hAnsiTheme="minorHAnsi"/>
          <w:b w:val="0"/>
          <w:noProof/>
          <w:lang w:eastAsia="sv-SE"/>
        </w:rPr>
      </w:pPr>
      <w:hyperlink w:anchor="_Toc7748546" w:history="1">
        <w:r w:rsidR="008034DC" w:rsidRPr="00C378D7">
          <w:rPr>
            <w:rStyle w:val="Hyperlink"/>
            <w:rFonts w:cs="Arial"/>
            <w:noProof/>
          </w:rPr>
          <w:t>Proposal 7</w:t>
        </w:r>
        <w:r w:rsidR="008034DC">
          <w:rPr>
            <w:rFonts w:asciiTheme="minorHAnsi" w:eastAsiaTheme="minorEastAsia" w:hAnsiTheme="minorHAnsi"/>
            <w:b w:val="0"/>
            <w:noProof/>
            <w:lang w:eastAsia="sv-SE"/>
          </w:rPr>
          <w:tab/>
        </w:r>
        <w:r w:rsidR="008034DC" w:rsidRPr="00C378D7">
          <w:rPr>
            <w:rStyle w:val="Hyperlink"/>
            <w:noProof/>
            <w:lang w:val="en-CA"/>
          </w:rPr>
          <w:t xml:space="preserve">For CP solution, </w:t>
        </w:r>
        <w:r w:rsidR="008034DC" w:rsidRPr="00C378D7">
          <w:rPr>
            <w:rStyle w:val="Hyperlink"/>
            <w:noProof/>
          </w:rPr>
          <w:t>in case of UL response, the eNB can indicate in Msg4 that the UE can move to RRC_IDLE after receiving an HARQ ACK in response to Msg5 without waiting for a release message.</w:t>
        </w:r>
      </w:hyperlink>
    </w:p>
    <w:p w14:paraId="5380962C" w14:textId="2078DFF9" w:rsidR="008034DC" w:rsidRDefault="00EA0A6D">
      <w:pPr>
        <w:pStyle w:val="TableofFigures"/>
        <w:tabs>
          <w:tab w:val="right" w:leader="dot" w:pos="9629"/>
        </w:tabs>
        <w:rPr>
          <w:rFonts w:asciiTheme="minorHAnsi" w:eastAsiaTheme="minorEastAsia" w:hAnsiTheme="minorHAnsi"/>
          <w:b w:val="0"/>
          <w:noProof/>
          <w:lang w:eastAsia="sv-SE"/>
        </w:rPr>
      </w:pPr>
      <w:hyperlink w:anchor="_Toc7748547" w:history="1">
        <w:r w:rsidR="008034DC" w:rsidRPr="00C378D7">
          <w:rPr>
            <w:rStyle w:val="Hyperlink"/>
            <w:rFonts w:cs="Arial"/>
            <w:noProof/>
          </w:rPr>
          <w:t>Proposal 8</w:t>
        </w:r>
        <w:r w:rsidR="008034DC">
          <w:rPr>
            <w:rFonts w:asciiTheme="minorHAnsi" w:eastAsiaTheme="minorEastAsia" w:hAnsiTheme="minorHAnsi"/>
            <w:b w:val="0"/>
            <w:noProof/>
            <w:lang w:eastAsia="sv-SE"/>
          </w:rPr>
          <w:tab/>
        </w:r>
        <w:r w:rsidR="008034DC" w:rsidRPr="00C378D7">
          <w:rPr>
            <w:rStyle w:val="Hyperlink"/>
            <w:noProof/>
          </w:rPr>
          <w:t>Legacy (i.e., non-EDT) Msg1 and Msg2 are used in MT UP-EDT solution</w:t>
        </w:r>
        <w:r w:rsidR="008034DC" w:rsidRPr="00C378D7">
          <w:rPr>
            <w:rStyle w:val="Hyperlink"/>
            <w:rFonts w:cs="Arial"/>
            <w:noProof/>
          </w:rPr>
          <w:t xml:space="preserve"> </w:t>
        </w:r>
        <w:r w:rsidR="008034DC" w:rsidRPr="00C378D7">
          <w:rPr>
            <w:rStyle w:val="Hyperlink"/>
            <w:noProof/>
          </w:rPr>
          <w:t>.</w:t>
        </w:r>
      </w:hyperlink>
    </w:p>
    <w:p w14:paraId="070DF48C" w14:textId="09B8DE10" w:rsidR="008034DC" w:rsidRDefault="00EA0A6D">
      <w:pPr>
        <w:pStyle w:val="TableofFigures"/>
        <w:tabs>
          <w:tab w:val="right" w:leader="dot" w:pos="9629"/>
        </w:tabs>
        <w:rPr>
          <w:rFonts w:asciiTheme="minorHAnsi" w:eastAsiaTheme="minorEastAsia" w:hAnsiTheme="minorHAnsi"/>
          <w:b w:val="0"/>
          <w:noProof/>
          <w:lang w:eastAsia="sv-SE"/>
        </w:rPr>
      </w:pPr>
      <w:hyperlink w:anchor="_Toc7748548" w:history="1">
        <w:r w:rsidR="008034DC" w:rsidRPr="00C378D7">
          <w:rPr>
            <w:rStyle w:val="Hyperlink"/>
            <w:rFonts w:cs="Arial"/>
            <w:noProof/>
          </w:rPr>
          <w:t>Proposal 9</w:t>
        </w:r>
        <w:r w:rsidR="008034DC">
          <w:rPr>
            <w:rFonts w:asciiTheme="minorHAnsi" w:eastAsiaTheme="minorEastAsia" w:hAnsiTheme="minorHAnsi"/>
            <w:b w:val="0"/>
            <w:noProof/>
            <w:lang w:eastAsia="sv-SE"/>
          </w:rPr>
          <w:tab/>
        </w:r>
        <w:r w:rsidR="008034DC" w:rsidRPr="00C378D7">
          <w:rPr>
            <w:rStyle w:val="Hyperlink"/>
            <w:noProof/>
          </w:rPr>
          <w:t xml:space="preserve">The </w:t>
        </w:r>
        <w:r w:rsidR="008034DC" w:rsidRPr="00C378D7">
          <w:rPr>
            <w:rStyle w:val="Hyperlink"/>
            <w:rFonts w:cs="Arial"/>
            <w:noProof/>
          </w:rPr>
          <w:t>RRCConnectionResumeRequest and RRCConnectionResume are used in Msg3 and Msg4 for MT UP-EDT, respectively</w:t>
        </w:r>
        <w:r w:rsidR="008034DC" w:rsidRPr="00C378D7">
          <w:rPr>
            <w:rStyle w:val="Hyperlink"/>
            <w:noProof/>
          </w:rPr>
          <w:t>.</w:t>
        </w:r>
      </w:hyperlink>
    </w:p>
    <w:p w14:paraId="3D6B5B2D" w14:textId="6DE04558" w:rsidR="008034DC" w:rsidRDefault="00EA0A6D">
      <w:pPr>
        <w:pStyle w:val="TableofFigures"/>
        <w:tabs>
          <w:tab w:val="right" w:leader="dot" w:pos="9629"/>
        </w:tabs>
        <w:rPr>
          <w:rFonts w:asciiTheme="minorHAnsi" w:eastAsiaTheme="minorEastAsia" w:hAnsiTheme="minorHAnsi"/>
          <w:b w:val="0"/>
          <w:noProof/>
          <w:lang w:eastAsia="sv-SE"/>
        </w:rPr>
      </w:pPr>
      <w:hyperlink w:anchor="_Toc7748549" w:history="1">
        <w:r w:rsidR="008034DC" w:rsidRPr="00C378D7">
          <w:rPr>
            <w:rStyle w:val="Hyperlink"/>
            <w:rFonts w:cs="Arial"/>
            <w:noProof/>
          </w:rPr>
          <w:t>Proposal 10</w:t>
        </w:r>
        <w:r w:rsidR="008034DC">
          <w:rPr>
            <w:rFonts w:asciiTheme="minorHAnsi" w:eastAsiaTheme="minorEastAsia" w:hAnsiTheme="minorHAnsi"/>
            <w:b w:val="0"/>
            <w:noProof/>
            <w:lang w:eastAsia="sv-SE"/>
          </w:rPr>
          <w:tab/>
        </w:r>
        <w:r w:rsidR="008034DC" w:rsidRPr="00C378D7">
          <w:rPr>
            <w:rStyle w:val="Hyperlink"/>
            <w:noProof/>
          </w:rPr>
          <w:t>In case AS security has not been activated before Msg3, at the reception of RRCConnectionResume, RRC layer at the UE configures lower layers to apply ciphering configuration to all subsequent messages including any received DL DTCH data in Msg4.</w:t>
        </w:r>
      </w:hyperlink>
    </w:p>
    <w:p w14:paraId="5A95AFA7" w14:textId="28C6D1DB" w:rsidR="008034DC" w:rsidRDefault="00EA0A6D">
      <w:pPr>
        <w:pStyle w:val="TableofFigures"/>
        <w:tabs>
          <w:tab w:val="right" w:leader="dot" w:pos="9629"/>
        </w:tabs>
        <w:rPr>
          <w:rFonts w:asciiTheme="minorHAnsi" w:eastAsiaTheme="minorEastAsia" w:hAnsiTheme="minorHAnsi"/>
          <w:b w:val="0"/>
          <w:noProof/>
          <w:lang w:eastAsia="sv-SE"/>
        </w:rPr>
      </w:pPr>
      <w:hyperlink w:anchor="_Toc7748550" w:history="1">
        <w:r w:rsidR="008034DC" w:rsidRPr="00C378D7">
          <w:rPr>
            <w:rStyle w:val="Hyperlink"/>
            <w:rFonts w:cs="Arial"/>
            <w:noProof/>
          </w:rPr>
          <w:t>Proposal 11</w:t>
        </w:r>
        <w:r w:rsidR="008034DC">
          <w:rPr>
            <w:rFonts w:asciiTheme="minorHAnsi" w:eastAsiaTheme="minorEastAsia" w:hAnsiTheme="minorHAnsi"/>
            <w:b w:val="0"/>
            <w:noProof/>
            <w:lang w:eastAsia="sv-SE"/>
          </w:rPr>
          <w:tab/>
        </w:r>
        <w:r w:rsidR="008034DC" w:rsidRPr="00C378D7">
          <w:rPr>
            <w:rStyle w:val="Hyperlink"/>
            <w:noProof/>
          </w:rPr>
          <w:t>In case AS security has not been activated before Msg3, to release connection with Msg4, both RRCConnectionResume and RRCConnectionRelease are sent in Msg4. The former is sent integrity protected, whereas the latter is sent ciphered and integrity protected.</w:t>
        </w:r>
      </w:hyperlink>
    </w:p>
    <w:bookmarkStart w:id="102" w:name="_GoBack"/>
    <w:bookmarkEnd w:id="102"/>
    <w:p w14:paraId="4BA7FF35" w14:textId="1A22D81A" w:rsidR="008034DC" w:rsidRDefault="00EA0A6D">
      <w:pPr>
        <w:pStyle w:val="TableofFigures"/>
        <w:tabs>
          <w:tab w:val="right" w:leader="dot" w:pos="9629"/>
        </w:tabs>
        <w:rPr>
          <w:rFonts w:asciiTheme="minorHAnsi" w:eastAsiaTheme="minorEastAsia" w:hAnsiTheme="minorHAnsi"/>
          <w:b w:val="0"/>
          <w:noProof/>
          <w:lang w:eastAsia="sv-SE"/>
        </w:rPr>
      </w:pPr>
      <w:r>
        <w:rPr>
          <w:rStyle w:val="Hyperlink"/>
          <w:rFonts w:cs="Arial"/>
          <w:noProof/>
        </w:rPr>
        <w:lastRenderedPageBreak/>
        <w:fldChar w:fldCharType="begin"/>
      </w:r>
      <w:r>
        <w:rPr>
          <w:rStyle w:val="Hyperlink"/>
          <w:rFonts w:cs="Arial"/>
          <w:noProof/>
        </w:rPr>
        <w:instrText xml:space="preserve"> HYPERLINK \l "_Toc7748552" </w:instrText>
      </w:r>
      <w:r>
        <w:rPr>
          <w:rStyle w:val="Hyperlink"/>
          <w:rFonts w:cs="Arial"/>
          <w:noProof/>
        </w:rPr>
        <w:fldChar w:fldCharType="separate"/>
      </w:r>
      <w:r w:rsidR="008034DC" w:rsidRPr="00C378D7">
        <w:rPr>
          <w:rStyle w:val="Hyperlink"/>
          <w:rFonts w:cs="Arial"/>
          <w:noProof/>
        </w:rPr>
        <w:t>Proposal 12</w:t>
      </w:r>
      <w:r w:rsidR="008034DC">
        <w:rPr>
          <w:rFonts w:asciiTheme="minorHAnsi" w:eastAsiaTheme="minorEastAsia" w:hAnsiTheme="minorHAnsi"/>
          <w:b w:val="0"/>
          <w:noProof/>
          <w:lang w:eastAsia="sv-SE"/>
        </w:rPr>
        <w:tab/>
      </w:r>
      <w:r w:rsidR="008034DC" w:rsidRPr="00C378D7">
        <w:rPr>
          <w:rStyle w:val="Hyperlink"/>
          <w:noProof/>
        </w:rPr>
        <w:t>The UE being paged for MT-EDT data with NCC value provided during previous suspend always restore context, reactivate security, resume bearers, and derive AS keys before Msg3 transmission.</w:t>
      </w:r>
      <w:r>
        <w:rPr>
          <w:rStyle w:val="Hyperlink"/>
          <w:noProof/>
        </w:rPr>
        <w:fldChar w:fldCharType="end"/>
      </w:r>
    </w:p>
    <w:p w14:paraId="06F66674" w14:textId="509A7CE0" w:rsidR="008034DC" w:rsidRDefault="00EA0A6D">
      <w:pPr>
        <w:pStyle w:val="TableofFigures"/>
        <w:tabs>
          <w:tab w:val="right" w:leader="dot" w:pos="9629"/>
        </w:tabs>
        <w:rPr>
          <w:rFonts w:asciiTheme="minorHAnsi" w:eastAsiaTheme="minorEastAsia" w:hAnsiTheme="minorHAnsi"/>
          <w:b w:val="0"/>
          <w:noProof/>
          <w:lang w:eastAsia="sv-SE"/>
        </w:rPr>
      </w:pPr>
      <w:hyperlink w:anchor="_Toc7748553" w:history="1">
        <w:r w:rsidR="008034DC" w:rsidRPr="00C378D7">
          <w:rPr>
            <w:rStyle w:val="Hyperlink"/>
            <w:rFonts w:cs="Arial"/>
            <w:noProof/>
          </w:rPr>
          <w:t>Proposal 13</w:t>
        </w:r>
        <w:r w:rsidR="008034DC">
          <w:rPr>
            <w:rFonts w:asciiTheme="minorHAnsi" w:eastAsiaTheme="minorEastAsia" w:hAnsiTheme="minorHAnsi"/>
            <w:b w:val="0"/>
            <w:noProof/>
            <w:lang w:eastAsia="sv-SE"/>
          </w:rPr>
          <w:tab/>
        </w:r>
        <w:r w:rsidR="008034DC" w:rsidRPr="00C378D7">
          <w:rPr>
            <w:rStyle w:val="Hyperlink"/>
            <w:noProof/>
          </w:rPr>
          <w:t>For MT CP-EDT, UE selects Rel-15 EDT preamble to transmit in Msg1 and the eNB provides a MT-EDT UL grant in Msg2.</w:t>
        </w:r>
      </w:hyperlink>
    </w:p>
    <w:p w14:paraId="35C52D95" w14:textId="3B6E9659" w:rsidR="008034DC" w:rsidRDefault="00EA0A6D">
      <w:pPr>
        <w:pStyle w:val="TableofFigures"/>
        <w:tabs>
          <w:tab w:val="right" w:leader="dot" w:pos="9629"/>
        </w:tabs>
        <w:rPr>
          <w:rFonts w:asciiTheme="minorHAnsi" w:eastAsiaTheme="minorEastAsia" w:hAnsiTheme="minorHAnsi"/>
          <w:b w:val="0"/>
          <w:noProof/>
          <w:lang w:eastAsia="sv-SE"/>
        </w:rPr>
      </w:pPr>
      <w:hyperlink w:anchor="_Toc7748554" w:history="1">
        <w:r w:rsidR="008034DC" w:rsidRPr="00C378D7">
          <w:rPr>
            <w:rStyle w:val="Hyperlink"/>
            <w:rFonts w:cs="Arial"/>
            <w:noProof/>
          </w:rPr>
          <w:t>Proposal 14</w:t>
        </w:r>
        <w:r w:rsidR="008034DC">
          <w:rPr>
            <w:rFonts w:asciiTheme="minorHAnsi" w:eastAsiaTheme="minorEastAsia" w:hAnsiTheme="minorHAnsi"/>
            <w:b w:val="0"/>
            <w:noProof/>
            <w:lang w:eastAsia="sv-SE"/>
          </w:rPr>
          <w:tab/>
        </w:r>
        <w:r w:rsidR="008034DC" w:rsidRPr="00C378D7">
          <w:rPr>
            <w:rStyle w:val="Hyperlink"/>
            <w:noProof/>
          </w:rPr>
          <w:t>The RRCEarlyDataRequest is used in Msg3 for MT CP-EDT.</w:t>
        </w:r>
      </w:hyperlink>
    </w:p>
    <w:p w14:paraId="687284DE" w14:textId="0FFDB783" w:rsidR="008034DC" w:rsidRDefault="00EA0A6D">
      <w:pPr>
        <w:pStyle w:val="TableofFigures"/>
        <w:tabs>
          <w:tab w:val="right" w:leader="dot" w:pos="9629"/>
        </w:tabs>
        <w:rPr>
          <w:rFonts w:asciiTheme="minorHAnsi" w:eastAsiaTheme="minorEastAsia" w:hAnsiTheme="minorHAnsi"/>
          <w:b w:val="0"/>
          <w:noProof/>
          <w:lang w:eastAsia="sv-SE"/>
        </w:rPr>
      </w:pPr>
      <w:hyperlink w:anchor="_Toc7748555" w:history="1">
        <w:r w:rsidR="008034DC" w:rsidRPr="00C378D7">
          <w:rPr>
            <w:rStyle w:val="Hyperlink"/>
            <w:rFonts w:cs="Arial"/>
            <w:noProof/>
          </w:rPr>
          <w:t>Proposal 15</w:t>
        </w:r>
        <w:r w:rsidR="008034DC">
          <w:rPr>
            <w:rFonts w:asciiTheme="minorHAnsi" w:eastAsiaTheme="minorEastAsia" w:hAnsiTheme="minorHAnsi"/>
            <w:b w:val="0"/>
            <w:noProof/>
            <w:lang w:eastAsia="sv-SE"/>
          </w:rPr>
          <w:tab/>
        </w:r>
        <w:r w:rsidR="008034DC" w:rsidRPr="00C378D7">
          <w:rPr>
            <w:rStyle w:val="Hyperlink"/>
            <w:noProof/>
          </w:rPr>
          <w:t>The UE either selects the smallest suitable TBS value specified for MO EDT Msg3 or a new TBS value is defined for MT EDT Msg3. The latter is preferred.</w:t>
        </w:r>
      </w:hyperlink>
    </w:p>
    <w:p w14:paraId="67C80AB7" w14:textId="4A44302B" w:rsidR="00C01F33" w:rsidRPr="00CE0424" w:rsidRDefault="006E1C82" w:rsidP="0061112A">
      <w:pPr>
        <w:pStyle w:val="BodyText"/>
      </w:pPr>
      <w:r w:rsidRPr="0061112A">
        <w:rPr>
          <w:b/>
          <w:bCs/>
          <w:sz w:val="20"/>
          <w:szCs w:val="20"/>
        </w:rPr>
        <w:fldChar w:fldCharType="end"/>
      </w:r>
    </w:p>
    <w:p w14:paraId="004FF4E9" w14:textId="77777777" w:rsidR="00F507D1" w:rsidRPr="00CE0424" w:rsidRDefault="00F507D1" w:rsidP="00CE0424">
      <w:pPr>
        <w:pStyle w:val="Heading1"/>
      </w:pPr>
      <w:bookmarkStart w:id="103" w:name="_In-sequence_SDU_delivery"/>
      <w:bookmarkEnd w:id="103"/>
      <w:r w:rsidRPr="00CE0424">
        <w:t>References</w:t>
      </w:r>
    </w:p>
    <w:p w14:paraId="096698AF" w14:textId="19DFAEC3" w:rsidR="001F1CC6" w:rsidRPr="00692A71" w:rsidRDefault="001F1CC6" w:rsidP="00747CE9">
      <w:pPr>
        <w:pStyle w:val="Reference"/>
        <w:rPr>
          <w:lang w:val="en-CA"/>
        </w:rPr>
      </w:pPr>
      <w:bookmarkStart w:id="104" w:name="_Ref450426"/>
      <w:bookmarkStart w:id="105" w:name="_Ref527643528"/>
      <w:bookmarkStart w:id="106" w:name="_Ref525839062"/>
      <w:bookmarkStart w:id="107" w:name="_Ref524609457"/>
      <w:bookmarkStart w:id="108" w:name="_Ref513739289"/>
      <w:bookmarkStart w:id="109" w:name="_Ref527643720"/>
      <w:bookmarkStart w:id="110" w:name="_Ref174151459"/>
      <w:bookmarkStart w:id="111" w:name="_Ref189809556"/>
      <w:r w:rsidRPr="001F1CC6">
        <w:rPr>
          <w:lang w:val="en-CA"/>
        </w:rPr>
        <w:t>R2-</w:t>
      </w:r>
      <w:r w:rsidR="000A4506" w:rsidRPr="000A4506">
        <w:rPr>
          <w:lang w:val="en-CA"/>
        </w:rPr>
        <w:t>1905262</w:t>
      </w:r>
      <w:r w:rsidR="00830F82">
        <w:rPr>
          <w:lang w:val="en-CA"/>
        </w:rPr>
        <w:t>, “</w:t>
      </w:r>
      <w:r w:rsidR="00153C1B" w:rsidRPr="00492D8C">
        <w:rPr>
          <w:lang w:val="en-CA"/>
        </w:rPr>
        <w:t>RAN2 agreements for Rel-16 additional enhancements for NB-IoT and MTC</w:t>
      </w:r>
      <w:r w:rsidR="00830F82">
        <w:rPr>
          <w:lang w:val="en-CA"/>
        </w:rPr>
        <w:t>”</w:t>
      </w:r>
      <w:r w:rsidR="006676BD">
        <w:rPr>
          <w:lang w:val="en-CA"/>
        </w:rPr>
        <w:t xml:space="preserve">, </w:t>
      </w:r>
      <w:r w:rsidR="006676BD" w:rsidRPr="00492D8C">
        <w:rPr>
          <w:lang w:val="en-CA"/>
        </w:rPr>
        <w:t xml:space="preserve">BlackBerry, </w:t>
      </w:r>
      <w:r w:rsidR="00562B4A" w:rsidRPr="00C847D1">
        <w:t>RAN2#105bis, April 2019.</w:t>
      </w:r>
    </w:p>
    <w:p w14:paraId="09FF634A" w14:textId="01C177EE" w:rsidR="001D443F" w:rsidRPr="00C847D1" w:rsidRDefault="001D443F" w:rsidP="001D443F">
      <w:pPr>
        <w:pStyle w:val="Reference"/>
      </w:pPr>
      <w:bookmarkStart w:id="112" w:name="_Ref532174"/>
      <w:r w:rsidRPr="00C847D1">
        <w:t>R2-</w:t>
      </w:r>
      <w:r w:rsidR="00066C47" w:rsidRPr="00C847D1">
        <w:t>1906930</w:t>
      </w:r>
      <w:r w:rsidRPr="00C847D1">
        <w:t xml:space="preserve">, “MT early data </w:t>
      </w:r>
      <w:r w:rsidR="00044208" w:rsidRPr="00C847D1">
        <w:t>after preamble</w:t>
      </w:r>
      <w:r w:rsidRPr="00C847D1">
        <w:t>”, source Ericsson, RAN2#</w:t>
      </w:r>
      <w:r w:rsidR="00FB75C4" w:rsidRPr="00C847D1">
        <w:t>106</w:t>
      </w:r>
      <w:r w:rsidRPr="00C847D1">
        <w:t xml:space="preserve">, </w:t>
      </w:r>
      <w:r w:rsidR="00FB75C4" w:rsidRPr="00C847D1">
        <w:t xml:space="preserve">May </w:t>
      </w:r>
      <w:r w:rsidRPr="00C847D1">
        <w:t>2019.</w:t>
      </w:r>
      <w:bookmarkEnd w:id="104"/>
      <w:bookmarkEnd w:id="112"/>
    </w:p>
    <w:p w14:paraId="2D6ECAE1" w14:textId="23EE6313" w:rsidR="00066C47" w:rsidRPr="00C847D1" w:rsidRDefault="00066C47" w:rsidP="00066C47">
      <w:pPr>
        <w:pStyle w:val="Reference"/>
      </w:pPr>
      <w:bookmarkStart w:id="113" w:name="_Ref1031578"/>
      <w:r w:rsidRPr="00C847D1">
        <w:t>R2-1906931, “</w:t>
      </w:r>
      <w:r w:rsidR="00FB75C4" w:rsidRPr="00C847D1">
        <w:t>Handling UE context for Msg2-based MT UP-EDT</w:t>
      </w:r>
      <w:r w:rsidRPr="00C847D1">
        <w:t>”, source Ericsson, RAN2#10</w:t>
      </w:r>
      <w:r w:rsidR="00FB75C4" w:rsidRPr="00C847D1">
        <w:t>6</w:t>
      </w:r>
      <w:r w:rsidRPr="00C847D1">
        <w:t xml:space="preserve">, </w:t>
      </w:r>
      <w:r w:rsidR="00FB75C4" w:rsidRPr="00C847D1">
        <w:t>May</w:t>
      </w:r>
      <w:r w:rsidRPr="00C847D1">
        <w:t xml:space="preserve"> 2019.</w:t>
      </w:r>
    </w:p>
    <w:p w14:paraId="54F50846" w14:textId="35F159A5" w:rsidR="00681D87" w:rsidRPr="00C847D1" w:rsidRDefault="008901F5" w:rsidP="00681D87">
      <w:pPr>
        <w:pStyle w:val="Reference"/>
      </w:pPr>
      <w:r w:rsidRPr="00714439">
        <w:rPr>
          <w:rStyle w:val="Hyperlink"/>
          <w:lang w:val="en-GB"/>
        </w:rPr>
        <w:t>R2-1905276</w:t>
      </w:r>
      <w:r w:rsidR="00681D87" w:rsidRPr="00C847D1">
        <w:t>, “</w:t>
      </w:r>
      <w:r w:rsidR="00D17433" w:rsidRPr="00D17433">
        <w:rPr>
          <w:lang w:val="en-GB"/>
        </w:rPr>
        <w:t>LS on Mobile-terminated Early Data Transmission</w:t>
      </w:r>
      <w:r w:rsidR="00681D87" w:rsidRPr="00C847D1">
        <w:t xml:space="preserve">” source </w:t>
      </w:r>
      <w:r w:rsidR="00D17433" w:rsidRPr="00C847D1">
        <w:t>RAN2</w:t>
      </w:r>
      <w:r w:rsidR="00681D87" w:rsidRPr="00C847D1">
        <w:t>, RAN2#105</w:t>
      </w:r>
      <w:r w:rsidRPr="00C847D1">
        <w:t>bis</w:t>
      </w:r>
      <w:r w:rsidR="00681D87" w:rsidRPr="00C847D1">
        <w:t>, April 2019</w:t>
      </w:r>
      <w:bookmarkEnd w:id="113"/>
    </w:p>
    <w:p w14:paraId="1CB36493" w14:textId="2B7F9A7E" w:rsidR="00DF2EF2" w:rsidRPr="00C847D1" w:rsidRDefault="00DF2EF2" w:rsidP="00DF2EF2">
      <w:pPr>
        <w:pStyle w:val="Reference"/>
      </w:pPr>
      <w:bookmarkStart w:id="114" w:name="_Ref518495387"/>
      <w:bookmarkEnd w:id="105"/>
      <w:bookmarkEnd w:id="106"/>
      <w:bookmarkEnd w:id="107"/>
      <w:bookmarkEnd w:id="108"/>
      <w:bookmarkEnd w:id="109"/>
      <w:r w:rsidRPr="00C847D1">
        <w:t xml:space="preserve">S2-185713, “Introducing Early Data Transmission for Control Plane </w:t>
      </w:r>
      <w:proofErr w:type="spellStart"/>
      <w:r w:rsidRPr="00C847D1">
        <w:t>CIoT</w:t>
      </w:r>
      <w:proofErr w:type="spellEnd"/>
      <w:r w:rsidRPr="00C847D1">
        <w:t xml:space="preserve"> EPS optimization”, source Qualcomm Incorporated, Huawei, </w:t>
      </w:r>
      <w:proofErr w:type="spellStart"/>
      <w:r w:rsidRPr="00C847D1">
        <w:t>HiSilicon</w:t>
      </w:r>
      <w:bookmarkEnd w:id="114"/>
      <w:proofErr w:type="spellEnd"/>
      <w:r w:rsidR="000533D5" w:rsidRPr="00C847D1">
        <w:t>, SA2#127bis, May 2018</w:t>
      </w:r>
    </w:p>
    <w:p w14:paraId="47782467" w14:textId="77777777" w:rsidR="00DF2EF2" w:rsidRPr="00C847D1" w:rsidRDefault="00DF2EF2" w:rsidP="00DF2EF2">
      <w:pPr>
        <w:pStyle w:val="Reference"/>
        <w:numPr>
          <w:ilvl w:val="0"/>
          <w:numId w:val="0"/>
        </w:numPr>
        <w:ind w:left="567" w:hanging="567"/>
      </w:pPr>
    </w:p>
    <w:bookmarkEnd w:id="110"/>
    <w:bookmarkEnd w:id="111"/>
    <w:p w14:paraId="42E785A2" w14:textId="77777777" w:rsidR="003A7EF3" w:rsidRPr="00C847D1" w:rsidRDefault="003A7EF3" w:rsidP="00CE0424">
      <w:pPr>
        <w:pStyle w:val="BodyText"/>
      </w:pPr>
    </w:p>
    <w:sectPr w:rsidR="003A7EF3" w:rsidRPr="00C847D1"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EBF1B" w14:textId="77777777" w:rsidR="00BA50BA" w:rsidRDefault="00BA50BA">
      <w:r>
        <w:separator/>
      </w:r>
    </w:p>
  </w:endnote>
  <w:endnote w:type="continuationSeparator" w:id="0">
    <w:p w14:paraId="138E4BF5" w14:textId="77777777" w:rsidR="00BA50BA" w:rsidRDefault="00BA50BA">
      <w:r>
        <w:continuationSeparator/>
      </w:r>
    </w:p>
  </w:endnote>
  <w:endnote w:type="continuationNotice" w:id="1">
    <w:p w14:paraId="2E70CAA9" w14:textId="77777777" w:rsidR="00BA50BA" w:rsidRDefault="00BA50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74920" w14:textId="77777777" w:rsidR="00BA50BA" w:rsidRDefault="00BA50B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53E9F" w14:textId="77777777" w:rsidR="00BA50BA" w:rsidRDefault="00BA50BA">
      <w:r>
        <w:separator/>
      </w:r>
    </w:p>
  </w:footnote>
  <w:footnote w:type="continuationSeparator" w:id="0">
    <w:p w14:paraId="3DCFB833" w14:textId="77777777" w:rsidR="00BA50BA" w:rsidRDefault="00BA50BA">
      <w:r>
        <w:continuationSeparator/>
      </w:r>
    </w:p>
  </w:footnote>
  <w:footnote w:type="continuationNotice" w:id="1">
    <w:p w14:paraId="2846F947" w14:textId="77777777" w:rsidR="00BA50BA" w:rsidRDefault="00BA50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1F874" w14:textId="77777777" w:rsidR="00BA50BA" w:rsidRDefault="00BA50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E4B90"/>
    <w:multiLevelType w:val="hybridMultilevel"/>
    <w:tmpl w:val="EB5CD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4DAE97B6">
      <w:start w:val="9"/>
      <w:numFmt w:val="bullet"/>
      <w:lvlText w:val=""/>
      <w:lvlJc w:val="left"/>
      <w:pPr>
        <w:ind w:left="3600" w:hanging="360"/>
      </w:pPr>
      <w:rPr>
        <w:rFonts w:ascii="Wingdings" w:eastAsiaTheme="minorHAnsi" w:hAnsi="Wingdings" w:cs="Calibri" w:hint="default"/>
        <w:color w:val="000000"/>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4421C4"/>
    <w:multiLevelType w:val="hybridMultilevel"/>
    <w:tmpl w:val="E1F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4423"/>
        </w:tabs>
        <w:ind w:left="4423"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202B27"/>
    <w:multiLevelType w:val="hybridMultilevel"/>
    <w:tmpl w:val="51F243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F506EA7"/>
    <w:multiLevelType w:val="multilevel"/>
    <w:tmpl w:val="B2E22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3A61F2"/>
    <w:multiLevelType w:val="hybridMultilevel"/>
    <w:tmpl w:val="9F260F54"/>
    <w:lvl w:ilvl="0" w:tplc="5CAA69C4">
      <w:start w:val="1"/>
      <w:numFmt w:val="bullet"/>
      <w:lvlText w:val="›"/>
      <w:lvlJc w:val="left"/>
      <w:pPr>
        <w:tabs>
          <w:tab w:val="num" w:pos="720"/>
        </w:tabs>
        <w:ind w:left="720" w:hanging="360"/>
      </w:pPr>
      <w:rPr>
        <w:rFonts w:ascii="Arial" w:hAnsi="Arial" w:hint="default"/>
      </w:rPr>
    </w:lvl>
    <w:lvl w:ilvl="1" w:tplc="19065FD4" w:tentative="1">
      <w:start w:val="1"/>
      <w:numFmt w:val="bullet"/>
      <w:lvlText w:val="›"/>
      <w:lvlJc w:val="left"/>
      <w:pPr>
        <w:tabs>
          <w:tab w:val="num" w:pos="1440"/>
        </w:tabs>
        <w:ind w:left="1440" w:hanging="360"/>
      </w:pPr>
      <w:rPr>
        <w:rFonts w:ascii="Arial" w:hAnsi="Arial" w:hint="default"/>
      </w:rPr>
    </w:lvl>
    <w:lvl w:ilvl="2" w:tplc="C8CCB94C" w:tentative="1">
      <w:start w:val="1"/>
      <w:numFmt w:val="bullet"/>
      <w:lvlText w:val="›"/>
      <w:lvlJc w:val="left"/>
      <w:pPr>
        <w:tabs>
          <w:tab w:val="num" w:pos="2160"/>
        </w:tabs>
        <w:ind w:left="2160" w:hanging="360"/>
      </w:pPr>
      <w:rPr>
        <w:rFonts w:ascii="Arial" w:hAnsi="Arial" w:hint="default"/>
      </w:rPr>
    </w:lvl>
    <w:lvl w:ilvl="3" w:tplc="32C89FC0" w:tentative="1">
      <w:start w:val="1"/>
      <w:numFmt w:val="bullet"/>
      <w:lvlText w:val="›"/>
      <w:lvlJc w:val="left"/>
      <w:pPr>
        <w:tabs>
          <w:tab w:val="num" w:pos="2880"/>
        </w:tabs>
        <w:ind w:left="2880" w:hanging="360"/>
      </w:pPr>
      <w:rPr>
        <w:rFonts w:ascii="Arial" w:hAnsi="Arial" w:hint="default"/>
      </w:rPr>
    </w:lvl>
    <w:lvl w:ilvl="4" w:tplc="3AE25C26" w:tentative="1">
      <w:start w:val="1"/>
      <w:numFmt w:val="bullet"/>
      <w:lvlText w:val="›"/>
      <w:lvlJc w:val="left"/>
      <w:pPr>
        <w:tabs>
          <w:tab w:val="num" w:pos="3600"/>
        </w:tabs>
        <w:ind w:left="3600" w:hanging="360"/>
      </w:pPr>
      <w:rPr>
        <w:rFonts w:ascii="Arial" w:hAnsi="Arial" w:hint="default"/>
      </w:rPr>
    </w:lvl>
    <w:lvl w:ilvl="5" w:tplc="AA064BD2" w:tentative="1">
      <w:start w:val="1"/>
      <w:numFmt w:val="bullet"/>
      <w:lvlText w:val="›"/>
      <w:lvlJc w:val="left"/>
      <w:pPr>
        <w:tabs>
          <w:tab w:val="num" w:pos="4320"/>
        </w:tabs>
        <w:ind w:left="4320" w:hanging="360"/>
      </w:pPr>
      <w:rPr>
        <w:rFonts w:ascii="Arial" w:hAnsi="Arial" w:hint="default"/>
      </w:rPr>
    </w:lvl>
    <w:lvl w:ilvl="6" w:tplc="30B272DE" w:tentative="1">
      <w:start w:val="1"/>
      <w:numFmt w:val="bullet"/>
      <w:lvlText w:val="›"/>
      <w:lvlJc w:val="left"/>
      <w:pPr>
        <w:tabs>
          <w:tab w:val="num" w:pos="5040"/>
        </w:tabs>
        <w:ind w:left="5040" w:hanging="360"/>
      </w:pPr>
      <w:rPr>
        <w:rFonts w:ascii="Arial" w:hAnsi="Arial" w:hint="default"/>
      </w:rPr>
    </w:lvl>
    <w:lvl w:ilvl="7" w:tplc="102CD940" w:tentative="1">
      <w:start w:val="1"/>
      <w:numFmt w:val="bullet"/>
      <w:lvlText w:val="›"/>
      <w:lvlJc w:val="left"/>
      <w:pPr>
        <w:tabs>
          <w:tab w:val="num" w:pos="5760"/>
        </w:tabs>
        <w:ind w:left="5760" w:hanging="360"/>
      </w:pPr>
      <w:rPr>
        <w:rFonts w:ascii="Arial" w:hAnsi="Arial" w:hint="default"/>
      </w:rPr>
    </w:lvl>
    <w:lvl w:ilvl="8" w:tplc="F4CE42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7613208"/>
    <w:multiLevelType w:val="hybridMultilevel"/>
    <w:tmpl w:val="AA0E89CA"/>
    <w:lvl w:ilvl="0" w:tplc="03AAC9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8B37C5"/>
    <w:multiLevelType w:val="hybridMultilevel"/>
    <w:tmpl w:val="82B4978C"/>
    <w:lvl w:ilvl="0" w:tplc="29E20FA2">
      <w:start w:val="1"/>
      <w:numFmt w:val="bullet"/>
      <w:lvlText w:val="-"/>
      <w:lvlJc w:val="left"/>
      <w:pPr>
        <w:ind w:left="1679" w:hanging="420"/>
      </w:pPr>
      <w:rPr>
        <w:rFonts w:ascii="SimSun" w:eastAsia="SimSun" w:hAnsi="SimSun" w:hint="eastAsia"/>
      </w:rPr>
    </w:lvl>
    <w:lvl w:ilvl="1" w:tplc="29E20FA2">
      <w:start w:val="1"/>
      <w:numFmt w:val="bullet"/>
      <w:lvlText w:val="-"/>
      <w:lvlJc w:val="left"/>
      <w:pPr>
        <w:ind w:left="2099" w:hanging="420"/>
      </w:pPr>
      <w:rPr>
        <w:rFonts w:ascii="SimSun" w:eastAsia="SimSun" w:hAnsi="SimSun" w:hint="eastAsia"/>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9"/>
  </w:num>
  <w:num w:numId="18">
    <w:abstractNumId w:val="10"/>
  </w:num>
  <w:num w:numId="19">
    <w:abstractNumId w:val="7"/>
  </w:num>
  <w:num w:numId="20">
    <w:abstractNumId w:val="31"/>
  </w:num>
  <w:num w:numId="21">
    <w:abstractNumId w:val="14"/>
  </w:num>
  <w:num w:numId="22">
    <w:abstractNumId w:val="29"/>
  </w:num>
  <w:num w:numId="23">
    <w:abstractNumId w:val="6"/>
  </w:num>
  <w:num w:numId="24">
    <w:abstractNumId w:val="27"/>
  </w:num>
  <w:num w:numId="25">
    <w:abstractNumId w:val="8"/>
  </w:num>
  <w:num w:numId="26">
    <w:abstractNumId w:val="26"/>
  </w:num>
  <w:num w:numId="27">
    <w:abstractNumId w:val="3"/>
  </w:num>
  <w:num w:numId="28">
    <w:abstractNumId w:val="30"/>
  </w:num>
  <w:num w:numId="29">
    <w:abstractNumId w:val="19"/>
  </w:num>
  <w:num w:numId="30">
    <w:abstractNumId w:val="19"/>
  </w:num>
  <w:num w:numId="31">
    <w:abstractNumId w:val="21"/>
  </w:num>
  <w:num w:numId="32">
    <w:abstractNumId w:val="22"/>
  </w:num>
  <w:num w:numId="33">
    <w:abstractNumId w:val="28"/>
  </w:num>
  <w:num w:numId="34">
    <w:abstractNumId w:val="5"/>
  </w:num>
  <w:num w:numId="35">
    <w:abstractNumId w:val="20"/>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56A"/>
    <w:rsid w:val="000006E1"/>
    <w:rsid w:val="00000BD1"/>
    <w:rsid w:val="00001852"/>
    <w:rsid w:val="00002A37"/>
    <w:rsid w:val="00002F25"/>
    <w:rsid w:val="000031C0"/>
    <w:rsid w:val="0000564C"/>
    <w:rsid w:val="00006446"/>
    <w:rsid w:val="00006749"/>
    <w:rsid w:val="00006895"/>
    <w:rsid w:val="00006896"/>
    <w:rsid w:val="00007B11"/>
    <w:rsid w:val="00007CDC"/>
    <w:rsid w:val="00007CFA"/>
    <w:rsid w:val="000101A9"/>
    <w:rsid w:val="0001021A"/>
    <w:rsid w:val="00011160"/>
    <w:rsid w:val="00011B28"/>
    <w:rsid w:val="00012DC4"/>
    <w:rsid w:val="00014193"/>
    <w:rsid w:val="00015D15"/>
    <w:rsid w:val="00015EFA"/>
    <w:rsid w:val="00016EB7"/>
    <w:rsid w:val="0001756C"/>
    <w:rsid w:val="000201B2"/>
    <w:rsid w:val="00023C81"/>
    <w:rsid w:val="0002564D"/>
    <w:rsid w:val="000257CB"/>
    <w:rsid w:val="00025A74"/>
    <w:rsid w:val="00025ECA"/>
    <w:rsid w:val="0002656F"/>
    <w:rsid w:val="00026904"/>
    <w:rsid w:val="000325B8"/>
    <w:rsid w:val="00034054"/>
    <w:rsid w:val="00034C15"/>
    <w:rsid w:val="00035B19"/>
    <w:rsid w:val="000369B7"/>
    <w:rsid w:val="00036BA1"/>
    <w:rsid w:val="00036F58"/>
    <w:rsid w:val="000422E2"/>
    <w:rsid w:val="00042428"/>
    <w:rsid w:val="00042F22"/>
    <w:rsid w:val="00043BE2"/>
    <w:rsid w:val="000440C2"/>
    <w:rsid w:val="00044208"/>
    <w:rsid w:val="000444EF"/>
    <w:rsid w:val="00044622"/>
    <w:rsid w:val="000448C8"/>
    <w:rsid w:val="00044B12"/>
    <w:rsid w:val="00044D5A"/>
    <w:rsid w:val="000454EF"/>
    <w:rsid w:val="00046032"/>
    <w:rsid w:val="0005103E"/>
    <w:rsid w:val="000523F6"/>
    <w:rsid w:val="00052A07"/>
    <w:rsid w:val="000533D5"/>
    <w:rsid w:val="000534E3"/>
    <w:rsid w:val="00053D2C"/>
    <w:rsid w:val="000550A9"/>
    <w:rsid w:val="0005606A"/>
    <w:rsid w:val="0005667E"/>
    <w:rsid w:val="00057117"/>
    <w:rsid w:val="00060D17"/>
    <w:rsid w:val="0006107E"/>
    <w:rsid w:val="000616E7"/>
    <w:rsid w:val="00063F0E"/>
    <w:rsid w:val="00064453"/>
    <w:rsid w:val="00064664"/>
    <w:rsid w:val="0006487E"/>
    <w:rsid w:val="00065089"/>
    <w:rsid w:val="00065E1A"/>
    <w:rsid w:val="00066C47"/>
    <w:rsid w:val="00066DE2"/>
    <w:rsid w:val="0007043A"/>
    <w:rsid w:val="00070988"/>
    <w:rsid w:val="00070F10"/>
    <w:rsid w:val="000723F3"/>
    <w:rsid w:val="0007447F"/>
    <w:rsid w:val="00074767"/>
    <w:rsid w:val="00074787"/>
    <w:rsid w:val="00076073"/>
    <w:rsid w:val="00077365"/>
    <w:rsid w:val="00077E5F"/>
    <w:rsid w:val="00077FC7"/>
    <w:rsid w:val="00077FD7"/>
    <w:rsid w:val="0008036A"/>
    <w:rsid w:val="00080F5C"/>
    <w:rsid w:val="000814EC"/>
    <w:rsid w:val="00081AE6"/>
    <w:rsid w:val="00084780"/>
    <w:rsid w:val="00084801"/>
    <w:rsid w:val="000853AC"/>
    <w:rsid w:val="000855EB"/>
    <w:rsid w:val="00085685"/>
    <w:rsid w:val="00085B52"/>
    <w:rsid w:val="000866F2"/>
    <w:rsid w:val="00087A2F"/>
    <w:rsid w:val="00087B12"/>
    <w:rsid w:val="0009009F"/>
    <w:rsid w:val="00091557"/>
    <w:rsid w:val="000924C1"/>
    <w:rsid w:val="000924F0"/>
    <w:rsid w:val="00092DBE"/>
    <w:rsid w:val="00093474"/>
    <w:rsid w:val="0009510F"/>
    <w:rsid w:val="00096180"/>
    <w:rsid w:val="000968F8"/>
    <w:rsid w:val="00096BA6"/>
    <w:rsid w:val="000970C8"/>
    <w:rsid w:val="000972A9"/>
    <w:rsid w:val="00097680"/>
    <w:rsid w:val="000A0B8B"/>
    <w:rsid w:val="000A0D67"/>
    <w:rsid w:val="000A1B7B"/>
    <w:rsid w:val="000A1EF5"/>
    <w:rsid w:val="000A42C9"/>
    <w:rsid w:val="000A440A"/>
    <w:rsid w:val="000A4506"/>
    <w:rsid w:val="000A4FA6"/>
    <w:rsid w:val="000A56F2"/>
    <w:rsid w:val="000A6647"/>
    <w:rsid w:val="000A7DE0"/>
    <w:rsid w:val="000B2719"/>
    <w:rsid w:val="000B325B"/>
    <w:rsid w:val="000B3A8F"/>
    <w:rsid w:val="000B49D9"/>
    <w:rsid w:val="000B4AB9"/>
    <w:rsid w:val="000B5155"/>
    <w:rsid w:val="000B58C3"/>
    <w:rsid w:val="000B61E9"/>
    <w:rsid w:val="000C014A"/>
    <w:rsid w:val="000C028B"/>
    <w:rsid w:val="000C165A"/>
    <w:rsid w:val="000C29FB"/>
    <w:rsid w:val="000C2E19"/>
    <w:rsid w:val="000C37C5"/>
    <w:rsid w:val="000C59B8"/>
    <w:rsid w:val="000D007C"/>
    <w:rsid w:val="000D0934"/>
    <w:rsid w:val="000D0A53"/>
    <w:rsid w:val="000D0D07"/>
    <w:rsid w:val="000D1A98"/>
    <w:rsid w:val="000D1EDC"/>
    <w:rsid w:val="000D33A9"/>
    <w:rsid w:val="000D4797"/>
    <w:rsid w:val="000D500E"/>
    <w:rsid w:val="000D6631"/>
    <w:rsid w:val="000D6A84"/>
    <w:rsid w:val="000D6F6A"/>
    <w:rsid w:val="000D70FF"/>
    <w:rsid w:val="000E0527"/>
    <w:rsid w:val="000E0F02"/>
    <w:rsid w:val="000E1E92"/>
    <w:rsid w:val="000E2410"/>
    <w:rsid w:val="000E33EB"/>
    <w:rsid w:val="000E3576"/>
    <w:rsid w:val="000E4483"/>
    <w:rsid w:val="000E68E3"/>
    <w:rsid w:val="000E6CE0"/>
    <w:rsid w:val="000F06D6"/>
    <w:rsid w:val="000F0EB1"/>
    <w:rsid w:val="000F1106"/>
    <w:rsid w:val="000F1DF7"/>
    <w:rsid w:val="000F30FF"/>
    <w:rsid w:val="000F3176"/>
    <w:rsid w:val="000F3941"/>
    <w:rsid w:val="000F3BE9"/>
    <w:rsid w:val="000F3F6C"/>
    <w:rsid w:val="000F42B8"/>
    <w:rsid w:val="000F64FD"/>
    <w:rsid w:val="000F6DF3"/>
    <w:rsid w:val="001005FF"/>
    <w:rsid w:val="00100BC0"/>
    <w:rsid w:val="00101B91"/>
    <w:rsid w:val="00102B14"/>
    <w:rsid w:val="00102E88"/>
    <w:rsid w:val="00104993"/>
    <w:rsid w:val="00104EEE"/>
    <w:rsid w:val="001054E8"/>
    <w:rsid w:val="0010564B"/>
    <w:rsid w:val="00105DFF"/>
    <w:rsid w:val="001062FB"/>
    <w:rsid w:val="001063E6"/>
    <w:rsid w:val="00106A70"/>
    <w:rsid w:val="001076C0"/>
    <w:rsid w:val="001104C3"/>
    <w:rsid w:val="00110971"/>
    <w:rsid w:val="00110B8B"/>
    <w:rsid w:val="00111C36"/>
    <w:rsid w:val="00112EE0"/>
    <w:rsid w:val="0011336D"/>
    <w:rsid w:val="00113CF4"/>
    <w:rsid w:val="001141F2"/>
    <w:rsid w:val="0011482A"/>
    <w:rsid w:val="001153EA"/>
    <w:rsid w:val="00115643"/>
    <w:rsid w:val="00116765"/>
    <w:rsid w:val="00120036"/>
    <w:rsid w:val="00120C6C"/>
    <w:rsid w:val="001212A2"/>
    <w:rsid w:val="001219F5"/>
    <w:rsid w:val="00121A20"/>
    <w:rsid w:val="00122212"/>
    <w:rsid w:val="0012377F"/>
    <w:rsid w:val="00123B78"/>
    <w:rsid w:val="00124314"/>
    <w:rsid w:val="00126B4A"/>
    <w:rsid w:val="00130126"/>
    <w:rsid w:val="00130491"/>
    <w:rsid w:val="00130CE9"/>
    <w:rsid w:val="00132FD0"/>
    <w:rsid w:val="0013320D"/>
    <w:rsid w:val="0013408A"/>
    <w:rsid w:val="001344C0"/>
    <w:rsid w:val="001345D4"/>
    <w:rsid w:val="001346FA"/>
    <w:rsid w:val="00135252"/>
    <w:rsid w:val="00137AB5"/>
    <w:rsid w:val="00137F0B"/>
    <w:rsid w:val="00140FE8"/>
    <w:rsid w:val="00141E50"/>
    <w:rsid w:val="0014345C"/>
    <w:rsid w:val="00143552"/>
    <w:rsid w:val="00144717"/>
    <w:rsid w:val="001457C1"/>
    <w:rsid w:val="001466FF"/>
    <w:rsid w:val="001468F6"/>
    <w:rsid w:val="00147375"/>
    <w:rsid w:val="00147ABA"/>
    <w:rsid w:val="0015028B"/>
    <w:rsid w:val="001504E0"/>
    <w:rsid w:val="00150DD1"/>
    <w:rsid w:val="00151438"/>
    <w:rsid w:val="00151E23"/>
    <w:rsid w:val="001526E0"/>
    <w:rsid w:val="00152AAE"/>
    <w:rsid w:val="00152ADC"/>
    <w:rsid w:val="00152B0E"/>
    <w:rsid w:val="001535EC"/>
    <w:rsid w:val="00153C1B"/>
    <w:rsid w:val="00153D0B"/>
    <w:rsid w:val="00154808"/>
    <w:rsid w:val="00154E39"/>
    <w:rsid w:val="001551B5"/>
    <w:rsid w:val="00155827"/>
    <w:rsid w:val="0015724C"/>
    <w:rsid w:val="001572EB"/>
    <w:rsid w:val="00157900"/>
    <w:rsid w:val="00157DC1"/>
    <w:rsid w:val="00157E91"/>
    <w:rsid w:val="00161A71"/>
    <w:rsid w:val="00161E24"/>
    <w:rsid w:val="00162BD9"/>
    <w:rsid w:val="00162EFA"/>
    <w:rsid w:val="00163E33"/>
    <w:rsid w:val="00163EEA"/>
    <w:rsid w:val="00163F29"/>
    <w:rsid w:val="001648D2"/>
    <w:rsid w:val="001659C1"/>
    <w:rsid w:val="00166210"/>
    <w:rsid w:val="00166298"/>
    <w:rsid w:val="00167DC0"/>
    <w:rsid w:val="00170010"/>
    <w:rsid w:val="00170CD6"/>
    <w:rsid w:val="00170DAF"/>
    <w:rsid w:val="00171644"/>
    <w:rsid w:val="00173A8E"/>
    <w:rsid w:val="0017502C"/>
    <w:rsid w:val="0017520D"/>
    <w:rsid w:val="00175911"/>
    <w:rsid w:val="0017774C"/>
    <w:rsid w:val="00177EDC"/>
    <w:rsid w:val="00180B16"/>
    <w:rsid w:val="0018143F"/>
    <w:rsid w:val="00181692"/>
    <w:rsid w:val="00181FF8"/>
    <w:rsid w:val="0018236F"/>
    <w:rsid w:val="00182647"/>
    <w:rsid w:val="00182919"/>
    <w:rsid w:val="00183137"/>
    <w:rsid w:val="00183405"/>
    <w:rsid w:val="00183A17"/>
    <w:rsid w:val="0018467F"/>
    <w:rsid w:val="0018588A"/>
    <w:rsid w:val="001860C9"/>
    <w:rsid w:val="00186301"/>
    <w:rsid w:val="00186E6B"/>
    <w:rsid w:val="00187AA3"/>
    <w:rsid w:val="001902EF"/>
    <w:rsid w:val="0019041B"/>
    <w:rsid w:val="001909DA"/>
    <w:rsid w:val="00190AC1"/>
    <w:rsid w:val="001923E6"/>
    <w:rsid w:val="0019341A"/>
    <w:rsid w:val="0019556A"/>
    <w:rsid w:val="001956C6"/>
    <w:rsid w:val="0019680D"/>
    <w:rsid w:val="00196959"/>
    <w:rsid w:val="00197290"/>
    <w:rsid w:val="00197DF9"/>
    <w:rsid w:val="001A0BDA"/>
    <w:rsid w:val="001A1987"/>
    <w:rsid w:val="001A1EDE"/>
    <w:rsid w:val="001A1F1B"/>
    <w:rsid w:val="001A2096"/>
    <w:rsid w:val="001A2564"/>
    <w:rsid w:val="001A347E"/>
    <w:rsid w:val="001A34D0"/>
    <w:rsid w:val="001A3948"/>
    <w:rsid w:val="001A39C4"/>
    <w:rsid w:val="001A6173"/>
    <w:rsid w:val="001A6CBA"/>
    <w:rsid w:val="001A6D0B"/>
    <w:rsid w:val="001A6E6A"/>
    <w:rsid w:val="001B0D97"/>
    <w:rsid w:val="001B31DF"/>
    <w:rsid w:val="001B5943"/>
    <w:rsid w:val="001B5A5D"/>
    <w:rsid w:val="001B5F15"/>
    <w:rsid w:val="001B63C4"/>
    <w:rsid w:val="001B68F8"/>
    <w:rsid w:val="001B6CBD"/>
    <w:rsid w:val="001B6F93"/>
    <w:rsid w:val="001B79DA"/>
    <w:rsid w:val="001C08A6"/>
    <w:rsid w:val="001C0B39"/>
    <w:rsid w:val="001C1CE5"/>
    <w:rsid w:val="001C1F3A"/>
    <w:rsid w:val="001C2668"/>
    <w:rsid w:val="001C3CE9"/>
    <w:rsid w:val="001C3D2A"/>
    <w:rsid w:val="001C421F"/>
    <w:rsid w:val="001C44C3"/>
    <w:rsid w:val="001C50AA"/>
    <w:rsid w:val="001C56B7"/>
    <w:rsid w:val="001C5E2F"/>
    <w:rsid w:val="001C6CCA"/>
    <w:rsid w:val="001C7EFE"/>
    <w:rsid w:val="001D1195"/>
    <w:rsid w:val="001D185E"/>
    <w:rsid w:val="001D21CA"/>
    <w:rsid w:val="001D388B"/>
    <w:rsid w:val="001D443F"/>
    <w:rsid w:val="001D4B30"/>
    <w:rsid w:val="001D4CF8"/>
    <w:rsid w:val="001D51BA"/>
    <w:rsid w:val="001D538D"/>
    <w:rsid w:val="001D53E7"/>
    <w:rsid w:val="001D54D3"/>
    <w:rsid w:val="001D5AD8"/>
    <w:rsid w:val="001D6342"/>
    <w:rsid w:val="001D6B7E"/>
    <w:rsid w:val="001D6D53"/>
    <w:rsid w:val="001E0BD2"/>
    <w:rsid w:val="001E13F2"/>
    <w:rsid w:val="001E1872"/>
    <w:rsid w:val="001E217A"/>
    <w:rsid w:val="001E2198"/>
    <w:rsid w:val="001E23CB"/>
    <w:rsid w:val="001E439E"/>
    <w:rsid w:val="001E4B8B"/>
    <w:rsid w:val="001E4BC8"/>
    <w:rsid w:val="001E52C1"/>
    <w:rsid w:val="001E577F"/>
    <w:rsid w:val="001E58E2"/>
    <w:rsid w:val="001E5906"/>
    <w:rsid w:val="001E5EBE"/>
    <w:rsid w:val="001E645F"/>
    <w:rsid w:val="001E7AED"/>
    <w:rsid w:val="001F1CC6"/>
    <w:rsid w:val="001F24F8"/>
    <w:rsid w:val="001F2F92"/>
    <w:rsid w:val="001F369C"/>
    <w:rsid w:val="001F3708"/>
    <w:rsid w:val="001F3916"/>
    <w:rsid w:val="001F480B"/>
    <w:rsid w:val="001F4DCD"/>
    <w:rsid w:val="001F54C5"/>
    <w:rsid w:val="001F54F0"/>
    <w:rsid w:val="001F662C"/>
    <w:rsid w:val="001F7074"/>
    <w:rsid w:val="00200490"/>
    <w:rsid w:val="002007DA"/>
    <w:rsid w:val="00201634"/>
    <w:rsid w:val="00201F3A"/>
    <w:rsid w:val="00203332"/>
    <w:rsid w:val="00203F96"/>
    <w:rsid w:val="00204273"/>
    <w:rsid w:val="00205388"/>
    <w:rsid w:val="0020591C"/>
    <w:rsid w:val="00205E89"/>
    <w:rsid w:val="00206751"/>
    <w:rsid w:val="002069B2"/>
    <w:rsid w:val="00207313"/>
    <w:rsid w:val="0020752F"/>
    <w:rsid w:val="00207FA3"/>
    <w:rsid w:val="00211331"/>
    <w:rsid w:val="002122DB"/>
    <w:rsid w:val="002129C4"/>
    <w:rsid w:val="00212C6F"/>
    <w:rsid w:val="00212F7D"/>
    <w:rsid w:val="002132A8"/>
    <w:rsid w:val="0021353D"/>
    <w:rsid w:val="00213F09"/>
    <w:rsid w:val="0021446A"/>
    <w:rsid w:val="00214DA8"/>
    <w:rsid w:val="00215423"/>
    <w:rsid w:val="002158FA"/>
    <w:rsid w:val="0021648F"/>
    <w:rsid w:val="00216792"/>
    <w:rsid w:val="00216928"/>
    <w:rsid w:val="0021720A"/>
    <w:rsid w:val="00220600"/>
    <w:rsid w:val="0022066E"/>
    <w:rsid w:val="00221283"/>
    <w:rsid w:val="00222498"/>
    <w:rsid w:val="002224DB"/>
    <w:rsid w:val="00223FCB"/>
    <w:rsid w:val="002252C3"/>
    <w:rsid w:val="00225B8F"/>
    <w:rsid w:val="00225C54"/>
    <w:rsid w:val="00225E32"/>
    <w:rsid w:val="00226AA5"/>
    <w:rsid w:val="00230765"/>
    <w:rsid w:val="00230D18"/>
    <w:rsid w:val="002319E4"/>
    <w:rsid w:val="002325CE"/>
    <w:rsid w:val="00232811"/>
    <w:rsid w:val="002336D3"/>
    <w:rsid w:val="0023389D"/>
    <w:rsid w:val="00233AB1"/>
    <w:rsid w:val="00233B69"/>
    <w:rsid w:val="00234B22"/>
    <w:rsid w:val="002352FD"/>
    <w:rsid w:val="00235632"/>
    <w:rsid w:val="00235872"/>
    <w:rsid w:val="00237F1E"/>
    <w:rsid w:val="00241559"/>
    <w:rsid w:val="0024283F"/>
    <w:rsid w:val="002435B3"/>
    <w:rsid w:val="00243702"/>
    <w:rsid w:val="002447DE"/>
    <w:rsid w:val="002458EB"/>
    <w:rsid w:val="002500C8"/>
    <w:rsid w:val="00251133"/>
    <w:rsid w:val="00251385"/>
    <w:rsid w:val="002519E0"/>
    <w:rsid w:val="00254617"/>
    <w:rsid w:val="00256CE2"/>
    <w:rsid w:val="00257543"/>
    <w:rsid w:val="00257FF6"/>
    <w:rsid w:val="002602F8"/>
    <w:rsid w:val="002617E7"/>
    <w:rsid w:val="00261EAB"/>
    <w:rsid w:val="00262650"/>
    <w:rsid w:val="00262CD5"/>
    <w:rsid w:val="00264228"/>
    <w:rsid w:val="00264334"/>
    <w:rsid w:val="0026473E"/>
    <w:rsid w:val="00265FDC"/>
    <w:rsid w:val="00266214"/>
    <w:rsid w:val="00266F7E"/>
    <w:rsid w:val="0026710C"/>
    <w:rsid w:val="002675CF"/>
    <w:rsid w:val="00267A6C"/>
    <w:rsid w:val="00267C83"/>
    <w:rsid w:val="00267DAF"/>
    <w:rsid w:val="002701AD"/>
    <w:rsid w:val="0027058A"/>
    <w:rsid w:val="0027144F"/>
    <w:rsid w:val="00271813"/>
    <w:rsid w:val="00271F3A"/>
    <w:rsid w:val="002722A6"/>
    <w:rsid w:val="00273278"/>
    <w:rsid w:val="002737F4"/>
    <w:rsid w:val="00273D0D"/>
    <w:rsid w:val="0027487B"/>
    <w:rsid w:val="00274C38"/>
    <w:rsid w:val="00275A09"/>
    <w:rsid w:val="00275F45"/>
    <w:rsid w:val="00275F54"/>
    <w:rsid w:val="002773EB"/>
    <w:rsid w:val="00277EFF"/>
    <w:rsid w:val="0028016D"/>
    <w:rsid w:val="0028045A"/>
    <w:rsid w:val="002805F5"/>
    <w:rsid w:val="00280751"/>
    <w:rsid w:val="00281C4E"/>
    <w:rsid w:val="00282229"/>
    <w:rsid w:val="0028280A"/>
    <w:rsid w:val="00283654"/>
    <w:rsid w:val="00283F29"/>
    <w:rsid w:val="00284089"/>
    <w:rsid w:val="0028492C"/>
    <w:rsid w:val="00284F27"/>
    <w:rsid w:val="002852BE"/>
    <w:rsid w:val="00286ACD"/>
    <w:rsid w:val="00286B29"/>
    <w:rsid w:val="00287838"/>
    <w:rsid w:val="0029063B"/>
    <w:rsid w:val="002907B5"/>
    <w:rsid w:val="00290AE3"/>
    <w:rsid w:val="00292EB7"/>
    <w:rsid w:val="00292EBA"/>
    <w:rsid w:val="00293701"/>
    <w:rsid w:val="00294724"/>
    <w:rsid w:val="002950A8"/>
    <w:rsid w:val="00296227"/>
    <w:rsid w:val="002967C5"/>
    <w:rsid w:val="00296F44"/>
    <w:rsid w:val="00297327"/>
    <w:rsid w:val="0029777D"/>
    <w:rsid w:val="00297B09"/>
    <w:rsid w:val="002A055E"/>
    <w:rsid w:val="002A1CFF"/>
    <w:rsid w:val="002A1D4E"/>
    <w:rsid w:val="002A1FF0"/>
    <w:rsid w:val="002A2869"/>
    <w:rsid w:val="002A2F22"/>
    <w:rsid w:val="002A3068"/>
    <w:rsid w:val="002A31D3"/>
    <w:rsid w:val="002A371D"/>
    <w:rsid w:val="002A4DD1"/>
    <w:rsid w:val="002A51FB"/>
    <w:rsid w:val="002A59AF"/>
    <w:rsid w:val="002A663F"/>
    <w:rsid w:val="002A6D4D"/>
    <w:rsid w:val="002A6F78"/>
    <w:rsid w:val="002B0C09"/>
    <w:rsid w:val="002B0C58"/>
    <w:rsid w:val="002B0DF0"/>
    <w:rsid w:val="002B1834"/>
    <w:rsid w:val="002B1A3F"/>
    <w:rsid w:val="002B1B5F"/>
    <w:rsid w:val="002B24D6"/>
    <w:rsid w:val="002B5A33"/>
    <w:rsid w:val="002B621A"/>
    <w:rsid w:val="002B6A18"/>
    <w:rsid w:val="002B7599"/>
    <w:rsid w:val="002B765A"/>
    <w:rsid w:val="002B7693"/>
    <w:rsid w:val="002B7CBB"/>
    <w:rsid w:val="002C10A0"/>
    <w:rsid w:val="002C2236"/>
    <w:rsid w:val="002C3EBE"/>
    <w:rsid w:val="002C41E6"/>
    <w:rsid w:val="002C5022"/>
    <w:rsid w:val="002C70FF"/>
    <w:rsid w:val="002C7AEE"/>
    <w:rsid w:val="002D0414"/>
    <w:rsid w:val="002D0610"/>
    <w:rsid w:val="002D071A"/>
    <w:rsid w:val="002D0A2B"/>
    <w:rsid w:val="002D19AB"/>
    <w:rsid w:val="002D34B2"/>
    <w:rsid w:val="002D47F4"/>
    <w:rsid w:val="002D48B0"/>
    <w:rsid w:val="002D4FE4"/>
    <w:rsid w:val="002D4FF0"/>
    <w:rsid w:val="002D5B37"/>
    <w:rsid w:val="002D5B57"/>
    <w:rsid w:val="002D5B9B"/>
    <w:rsid w:val="002D7637"/>
    <w:rsid w:val="002D76F5"/>
    <w:rsid w:val="002E0549"/>
    <w:rsid w:val="002E17F2"/>
    <w:rsid w:val="002E3921"/>
    <w:rsid w:val="002E4287"/>
    <w:rsid w:val="002E4871"/>
    <w:rsid w:val="002E4E14"/>
    <w:rsid w:val="002E503F"/>
    <w:rsid w:val="002E5666"/>
    <w:rsid w:val="002E5D39"/>
    <w:rsid w:val="002E6500"/>
    <w:rsid w:val="002E7CAE"/>
    <w:rsid w:val="002E7D94"/>
    <w:rsid w:val="002E7E3C"/>
    <w:rsid w:val="002E7F74"/>
    <w:rsid w:val="002F1835"/>
    <w:rsid w:val="002F1AAB"/>
    <w:rsid w:val="002F1B26"/>
    <w:rsid w:val="002F21C5"/>
    <w:rsid w:val="002F2646"/>
    <w:rsid w:val="002F2771"/>
    <w:rsid w:val="002F31E6"/>
    <w:rsid w:val="002F32C9"/>
    <w:rsid w:val="002F37A9"/>
    <w:rsid w:val="002F4D2E"/>
    <w:rsid w:val="002F778D"/>
    <w:rsid w:val="002F7E8E"/>
    <w:rsid w:val="00300476"/>
    <w:rsid w:val="00301CE6"/>
    <w:rsid w:val="0030256B"/>
    <w:rsid w:val="00303705"/>
    <w:rsid w:val="003039AC"/>
    <w:rsid w:val="00303FCF"/>
    <w:rsid w:val="00304AE5"/>
    <w:rsid w:val="0030501F"/>
    <w:rsid w:val="00305491"/>
    <w:rsid w:val="00305CE8"/>
    <w:rsid w:val="0030669E"/>
    <w:rsid w:val="00306729"/>
    <w:rsid w:val="0030682F"/>
    <w:rsid w:val="003077C9"/>
    <w:rsid w:val="003078A3"/>
    <w:rsid w:val="00307B91"/>
    <w:rsid w:val="00307BA1"/>
    <w:rsid w:val="00310D4A"/>
    <w:rsid w:val="00311702"/>
    <w:rsid w:val="0031174F"/>
    <w:rsid w:val="00311E82"/>
    <w:rsid w:val="00312409"/>
    <w:rsid w:val="00313A59"/>
    <w:rsid w:val="00313FD6"/>
    <w:rsid w:val="003143BD"/>
    <w:rsid w:val="00314624"/>
    <w:rsid w:val="00314C5F"/>
    <w:rsid w:val="00315363"/>
    <w:rsid w:val="003203ED"/>
    <w:rsid w:val="00320FFE"/>
    <w:rsid w:val="00322C9F"/>
    <w:rsid w:val="00324411"/>
    <w:rsid w:val="0032444F"/>
    <w:rsid w:val="00324698"/>
    <w:rsid w:val="00324D23"/>
    <w:rsid w:val="00325525"/>
    <w:rsid w:val="003264D7"/>
    <w:rsid w:val="00327361"/>
    <w:rsid w:val="00331347"/>
    <w:rsid w:val="00331751"/>
    <w:rsid w:val="00332A39"/>
    <w:rsid w:val="00333D97"/>
    <w:rsid w:val="00334579"/>
    <w:rsid w:val="00334E9D"/>
    <w:rsid w:val="0033541F"/>
    <w:rsid w:val="003357FA"/>
    <w:rsid w:val="00335858"/>
    <w:rsid w:val="0033663A"/>
    <w:rsid w:val="00336B44"/>
    <w:rsid w:val="00336BDA"/>
    <w:rsid w:val="00336F17"/>
    <w:rsid w:val="003370CC"/>
    <w:rsid w:val="00337954"/>
    <w:rsid w:val="00337E08"/>
    <w:rsid w:val="00340937"/>
    <w:rsid w:val="00340F3D"/>
    <w:rsid w:val="00341D99"/>
    <w:rsid w:val="00342BD7"/>
    <w:rsid w:val="00343351"/>
    <w:rsid w:val="00343973"/>
    <w:rsid w:val="00344DA9"/>
    <w:rsid w:val="00345495"/>
    <w:rsid w:val="00346A6C"/>
    <w:rsid w:val="00346DB5"/>
    <w:rsid w:val="00347392"/>
    <w:rsid w:val="003477B1"/>
    <w:rsid w:val="003526A7"/>
    <w:rsid w:val="00352D54"/>
    <w:rsid w:val="003533BA"/>
    <w:rsid w:val="003542A7"/>
    <w:rsid w:val="00355A34"/>
    <w:rsid w:val="00357380"/>
    <w:rsid w:val="003602D9"/>
    <w:rsid w:val="003604CE"/>
    <w:rsid w:val="003629AF"/>
    <w:rsid w:val="0036352B"/>
    <w:rsid w:val="00364509"/>
    <w:rsid w:val="00366356"/>
    <w:rsid w:val="0037025F"/>
    <w:rsid w:val="00370E47"/>
    <w:rsid w:val="00370F26"/>
    <w:rsid w:val="003711BF"/>
    <w:rsid w:val="00371885"/>
    <w:rsid w:val="00372C19"/>
    <w:rsid w:val="00372D15"/>
    <w:rsid w:val="00373EE9"/>
    <w:rsid w:val="003742AC"/>
    <w:rsid w:val="0037455A"/>
    <w:rsid w:val="003759E9"/>
    <w:rsid w:val="00375C36"/>
    <w:rsid w:val="00377CE1"/>
    <w:rsid w:val="00377FB3"/>
    <w:rsid w:val="00380810"/>
    <w:rsid w:val="00381A3C"/>
    <w:rsid w:val="00381FF4"/>
    <w:rsid w:val="0038339E"/>
    <w:rsid w:val="003838E5"/>
    <w:rsid w:val="00385BF0"/>
    <w:rsid w:val="00385C98"/>
    <w:rsid w:val="00386431"/>
    <w:rsid w:val="00386DFB"/>
    <w:rsid w:val="00387B97"/>
    <w:rsid w:val="00390225"/>
    <w:rsid w:val="00390A54"/>
    <w:rsid w:val="003939FF"/>
    <w:rsid w:val="00393D1C"/>
    <w:rsid w:val="003941A3"/>
    <w:rsid w:val="003942C8"/>
    <w:rsid w:val="003950C4"/>
    <w:rsid w:val="00397112"/>
    <w:rsid w:val="003A0585"/>
    <w:rsid w:val="003A1D7D"/>
    <w:rsid w:val="003A2223"/>
    <w:rsid w:val="003A2A0F"/>
    <w:rsid w:val="003A2DC7"/>
    <w:rsid w:val="003A2FFD"/>
    <w:rsid w:val="003A45A1"/>
    <w:rsid w:val="003A4DF5"/>
    <w:rsid w:val="003A599D"/>
    <w:rsid w:val="003A5B0A"/>
    <w:rsid w:val="003A6BAC"/>
    <w:rsid w:val="003A6F88"/>
    <w:rsid w:val="003A7089"/>
    <w:rsid w:val="003A70A4"/>
    <w:rsid w:val="003A743D"/>
    <w:rsid w:val="003A79B5"/>
    <w:rsid w:val="003A7EF3"/>
    <w:rsid w:val="003B088D"/>
    <w:rsid w:val="003B0F33"/>
    <w:rsid w:val="003B159C"/>
    <w:rsid w:val="003B17F5"/>
    <w:rsid w:val="003B1DCF"/>
    <w:rsid w:val="003B27F3"/>
    <w:rsid w:val="003B2831"/>
    <w:rsid w:val="003B369F"/>
    <w:rsid w:val="003B36A3"/>
    <w:rsid w:val="003B4817"/>
    <w:rsid w:val="003B4A15"/>
    <w:rsid w:val="003B64BB"/>
    <w:rsid w:val="003B7FE5"/>
    <w:rsid w:val="003C11C8"/>
    <w:rsid w:val="003C2702"/>
    <w:rsid w:val="003C339D"/>
    <w:rsid w:val="003C4657"/>
    <w:rsid w:val="003C4807"/>
    <w:rsid w:val="003C4EA6"/>
    <w:rsid w:val="003C62C9"/>
    <w:rsid w:val="003C6C6F"/>
    <w:rsid w:val="003C6E2E"/>
    <w:rsid w:val="003C7806"/>
    <w:rsid w:val="003D0B5F"/>
    <w:rsid w:val="003D0E4A"/>
    <w:rsid w:val="003D109F"/>
    <w:rsid w:val="003D2478"/>
    <w:rsid w:val="003D2B19"/>
    <w:rsid w:val="003D33DC"/>
    <w:rsid w:val="003D3C45"/>
    <w:rsid w:val="003D3FFB"/>
    <w:rsid w:val="003D5B1F"/>
    <w:rsid w:val="003D6ABD"/>
    <w:rsid w:val="003D76A1"/>
    <w:rsid w:val="003E15FA"/>
    <w:rsid w:val="003E465C"/>
    <w:rsid w:val="003E55E4"/>
    <w:rsid w:val="003E603C"/>
    <w:rsid w:val="003E74E3"/>
    <w:rsid w:val="003F05C7"/>
    <w:rsid w:val="003F2081"/>
    <w:rsid w:val="003F2962"/>
    <w:rsid w:val="003F2A90"/>
    <w:rsid w:val="003F2CD4"/>
    <w:rsid w:val="003F2EE8"/>
    <w:rsid w:val="003F6BBE"/>
    <w:rsid w:val="003F74AE"/>
    <w:rsid w:val="004000E8"/>
    <w:rsid w:val="0040067D"/>
    <w:rsid w:val="00401528"/>
    <w:rsid w:val="00402E2B"/>
    <w:rsid w:val="00404742"/>
    <w:rsid w:val="0040512B"/>
    <w:rsid w:val="00405A5E"/>
    <w:rsid w:val="00405CA5"/>
    <w:rsid w:val="004067B2"/>
    <w:rsid w:val="004075D3"/>
    <w:rsid w:val="00407CD3"/>
    <w:rsid w:val="00410134"/>
    <w:rsid w:val="00410B72"/>
    <w:rsid w:val="00410F18"/>
    <w:rsid w:val="004116D9"/>
    <w:rsid w:val="0041263E"/>
    <w:rsid w:val="00412C74"/>
    <w:rsid w:val="00412D96"/>
    <w:rsid w:val="00413AAC"/>
    <w:rsid w:val="00413E92"/>
    <w:rsid w:val="00414C72"/>
    <w:rsid w:val="00415C11"/>
    <w:rsid w:val="00416229"/>
    <w:rsid w:val="00420564"/>
    <w:rsid w:val="00421105"/>
    <w:rsid w:val="0042185B"/>
    <w:rsid w:val="00421B17"/>
    <w:rsid w:val="00422AA4"/>
    <w:rsid w:val="004242F4"/>
    <w:rsid w:val="004257F8"/>
    <w:rsid w:val="00425D30"/>
    <w:rsid w:val="00427248"/>
    <w:rsid w:val="004272ED"/>
    <w:rsid w:val="004272FA"/>
    <w:rsid w:val="00427708"/>
    <w:rsid w:val="00430627"/>
    <w:rsid w:val="00430E81"/>
    <w:rsid w:val="00430FC7"/>
    <w:rsid w:val="00431715"/>
    <w:rsid w:val="00431CD5"/>
    <w:rsid w:val="00432260"/>
    <w:rsid w:val="00432E91"/>
    <w:rsid w:val="00432FBD"/>
    <w:rsid w:val="00433A5D"/>
    <w:rsid w:val="00433C26"/>
    <w:rsid w:val="004345D9"/>
    <w:rsid w:val="004364CE"/>
    <w:rsid w:val="00437447"/>
    <w:rsid w:val="0043783B"/>
    <w:rsid w:val="004408D4"/>
    <w:rsid w:val="004417DF"/>
    <w:rsid w:val="00441A92"/>
    <w:rsid w:val="004431DC"/>
    <w:rsid w:val="00443FFA"/>
    <w:rsid w:val="00444078"/>
    <w:rsid w:val="00444748"/>
    <w:rsid w:val="00444F56"/>
    <w:rsid w:val="00445083"/>
    <w:rsid w:val="004455B9"/>
    <w:rsid w:val="00446488"/>
    <w:rsid w:val="00446B15"/>
    <w:rsid w:val="00446E84"/>
    <w:rsid w:val="00447072"/>
    <w:rsid w:val="004508E0"/>
    <w:rsid w:val="004509E6"/>
    <w:rsid w:val="004517AA"/>
    <w:rsid w:val="00451AC5"/>
    <w:rsid w:val="00451CBA"/>
    <w:rsid w:val="00451CDE"/>
    <w:rsid w:val="00452CAC"/>
    <w:rsid w:val="00455148"/>
    <w:rsid w:val="00455168"/>
    <w:rsid w:val="00455A40"/>
    <w:rsid w:val="0045684B"/>
    <w:rsid w:val="00457565"/>
    <w:rsid w:val="00457B71"/>
    <w:rsid w:val="00460399"/>
    <w:rsid w:val="00461841"/>
    <w:rsid w:val="00462298"/>
    <w:rsid w:val="0046620C"/>
    <w:rsid w:val="004669E2"/>
    <w:rsid w:val="00470C31"/>
    <w:rsid w:val="004715E4"/>
    <w:rsid w:val="00471DE0"/>
    <w:rsid w:val="00471FA3"/>
    <w:rsid w:val="00472647"/>
    <w:rsid w:val="004734D0"/>
    <w:rsid w:val="00473E40"/>
    <w:rsid w:val="004746F9"/>
    <w:rsid w:val="0047556B"/>
    <w:rsid w:val="00475CC7"/>
    <w:rsid w:val="0047734B"/>
    <w:rsid w:val="00477768"/>
    <w:rsid w:val="00481B53"/>
    <w:rsid w:val="00484C2F"/>
    <w:rsid w:val="00484E2C"/>
    <w:rsid w:val="004859AD"/>
    <w:rsid w:val="00486074"/>
    <w:rsid w:val="004872E8"/>
    <w:rsid w:val="004911EF"/>
    <w:rsid w:val="00492047"/>
    <w:rsid w:val="00492BC5"/>
    <w:rsid w:val="00492BCD"/>
    <w:rsid w:val="00492C5A"/>
    <w:rsid w:val="00492D8C"/>
    <w:rsid w:val="00493751"/>
    <w:rsid w:val="00493C8A"/>
    <w:rsid w:val="00493D1F"/>
    <w:rsid w:val="00494EB4"/>
    <w:rsid w:val="004960C1"/>
    <w:rsid w:val="004964F1"/>
    <w:rsid w:val="004972F2"/>
    <w:rsid w:val="004975F3"/>
    <w:rsid w:val="0049765D"/>
    <w:rsid w:val="004A15C9"/>
    <w:rsid w:val="004A16BC"/>
    <w:rsid w:val="004A1DCA"/>
    <w:rsid w:val="004A2B94"/>
    <w:rsid w:val="004A371A"/>
    <w:rsid w:val="004A3CA9"/>
    <w:rsid w:val="004A46E8"/>
    <w:rsid w:val="004A5D07"/>
    <w:rsid w:val="004A65CA"/>
    <w:rsid w:val="004A6BD5"/>
    <w:rsid w:val="004A6EAC"/>
    <w:rsid w:val="004A7175"/>
    <w:rsid w:val="004A7932"/>
    <w:rsid w:val="004B2287"/>
    <w:rsid w:val="004B46B7"/>
    <w:rsid w:val="004B5EA8"/>
    <w:rsid w:val="004B6F6A"/>
    <w:rsid w:val="004B7B1B"/>
    <w:rsid w:val="004B7C0C"/>
    <w:rsid w:val="004C00EF"/>
    <w:rsid w:val="004C0DF9"/>
    <w:rsid w:val="004C1402"/>
    <w:rsid w:val="004C2854"/>
    <w:rsid w:val="004C3898"/>
    <w:rsid w:val="004C460C"/>
    <w:rsid w:val="004C4C48"/>
    <w:rsid w:val="004D16D8"/>
    <w:rsid w:val="004D1E4D"/>
    <w:rsid w:val="004D36B1"/>
    <w:rsid w:val="004D6871"/>
    <w:rsid w:val="004D718C"/>
    <w:rsid w:val="004D7499"/>
    <w:rsid w:val="004D7EBD"/>
    <w:rsid w:val="004E036E"/>
    <w:rsid w:val="004E0ECE"/>
    <w:rsid w:val="004E2680"/>
    <w:rsid w:val="004E28F9"/>
    <w:rsid w:val="004E2B85"/>
    <w:rsid w:val="004E2FCF"/>
    <w:rsid w:val="004E3835"/>
    <w:rsid w:val="004E462E"/>
    <w:rsid w:val="004E4E83"/>
    <w:rsid w:val="004E56DC"/>
    <w:rsid w:val="004E72B3"/>
    <w:rsid w:val="004E76F4"/>
    <w:rsid w:val="004F0412"/>
    <w:rsid w:val="004F0B4E"/>
    <w:rsid w:val="004F0B6C"/>
    <w:rsid w:val="004F18A4"/>
    <w:rsid w:val="004F1C6A"/>
    <w:rsid w:val="004F2078"/>
    <w:rsid w:val="004F229C"/>
    <w:rsid w:val="004F2639"/>
    <w:rsid w:val="004F29C7"/>
    <w:rsid w:val="004F2BB0"/>
    <w:rsid w:val="004F389E"/>
    <w:rsid w:val="004F3BDC"/>
    <w:rsid w:val="004F42F1"/>
    <w:rsid w:val="004F4DA3"/>
    <w:rsid w:val="004F5A0F"/>
    <w:rsid w:val="004F625F"/>
    <w:rsid w:val="00501917"/>
    <w:rsid w:val="00502C29"/>
    <w:rsid w:val="00502D7D"/>
    <w:rsid w:val="005050CC"/>
    <w:rsid w:val="005052E3"/>
    <w:rsid w:val="00505CCD"/>
    <w:rsid w:val="00506557"/>
    <w:rsid w:val="0050671F"/>
    <w:rsid w:val="0050677A"/>
    <w:rsid w:val="00506FD1"/>
    <w:rsid w:val="00507B71"/>
    <w:rsid w:val="005108D8"/>
    <w:rsid w:val="005113D2"/>
    <w:rsid w:val="005116F9"/>
    <w:rsid w:val="00511BA7"/>
    <w:rsid w:val="00512AE8"/>
    <w:rsid w:val="00512EF5"/>
    <w:rsid w:val="005147D9"/>
    <w:rsid w:val="005153A7"/>
    <w:rsid w:val="00515A36"/>
    <w:rsid w:val="00516071"/>
    <w:rsid w:val="0051610B"/>
    <w:rsid w:val="00516715"/>
    <w:rsid w:val="00516F2C"/>
    <w:rsid w:val="005172A7"/>
    <w:rsid w:val="005219CF"/>
    <w:rsid w:val="00522A1E"/>
    <w:rsid w:val="00522AB4"/>
    <w:rsid w:val="0052380F"/>
    <w:rsid w:val="005242FF"/>
    <w:rsid w:val="005253B8"/>
    <w:rsid w:val="00526B20"/>
    <w:rsid w:val="005271D1"/>
    <w:rsid w:val="0052730E"/>
    <w:rsid w:val="00527A3C"/>
    <w:rsid w:val="00527DE3"/>
    <w:rsid w:val="00530FEC"/>
    <w:rsid w:val="00531CCA"/>
    <w:rsid w:val="00531CFD"/>
    <w:rsid w:val="00531DF2"/>
    <w:rsid w:val="00532710"/>
    <w:rsid w:val="00534AD4"/>
    <w:rsid w:val="00534B59"/>
    <w:rsid w:val="0053603E"/>
    <w:rsid w:val="00536299"/>
    <w:rsid w:val="00536759"/>
    <w:rsid w:val="005372D5"/>
    <w:rsid w:val="00537C62"/>
    <w:rsid w:val="00541453"/>
    <w:rsid w:val="0054212D"/>
    <w:rsid w:val="005422A2"/>
    <w:rsid w:val="005434C1"/>
    <w:rsid w:val="00543A85"/>
    <w:rsid w:val="005447B3"/>
    <w:rsid w:val="00544EC2"/>
    <w:rsid w:val="00545E1C"/>
    <w:rsid w:val="00546970"/>
    <w:rsid w:val="00546E9C"/>
    <w:rsid w:val="00547FF4"/>
    <w:rsid w:val="005511A4"/>
    <w:rsid w:val="005529DA"/>
    <w:rsid w:val="00552A77"/>
    <w:rsid w:val="005531F1"/>
    <w:rsid w:val="00553981"/>
    <w:rsid w:val="00554A74"/>
    <w:rsid w:val="00554AAC"/>
    <w:rsid w:val="00554E19"/>
    <w:rsid w:val="0055738A"/>
    <w:rsid w:val="0055738B"/>
    <w:rsid w:val="00560A37"/>
    <w:rsid w:val="00560B8B"/>
    <w:rsid w:val="00560CC6"/>
    <w:rsid w:val="0056121F"/>
    <w:rsid w:val="00561AB9"/>
    <w:rsid w:val="00562479"/>
    <w:rsid w:val="00562B4A"/>
    <w:rsid w:val="00562C7C"/>
    <w:rsid w:val="0056465E"/>
    <w:rsid w:val="005670B4"/>
    <w:rsid w:val="00570A5A"/>
    <w:rsid w:val="00571DFD"/>
    <w:rsid w:val="00572505"/>
    <w:rsid w:val="005728C8"/>
    <w:rsid w:val="00572B95"/>
    <w:rsid w:val="00572EBF"/>
    <w:rsid w:val="0057378B"/>
    <w:rsid w:val="00573D5D"/>
    <w:rsid w:val="0057417B"/>
    <w:rsid w:val="00574614"/>
    <w:rsid w:val="00574948"/>
    <w:rsid w:val="00574BDF"/>
    <w:rsid w:val="00576E2D"/>
    <w:rsid w:val="0058038F"/>
    <w:rsid w:val="00580DB4"/>
    <w:rsid w:val="005819A7"/>
    <w:rsid w:val="005819DB"/>
    <w:rsid w:val="00582809"/>
    <w:rsid w:val="00582B89"/>
    <w:rsid w:val="0058331F"/>
    <w:rsid w:val="00583A8F"/>
    <w:rsid w:val="00583BF4"/>
    <w:rsid w:val="00586498"/>
    <w:rsid w:val="0058685D"/>
    <w:rsid w:val="0058798C"/>
    <w:rsid w:val="005900FA"/>
    <w:rsid w:val="00590567"/>
    <w:rsid w:val="00591594"/>
    <w:rsid w:val="00592D94"/>
    <w:rsid w:val="00592E8F"/>
    <w:rsid w:val="0059316A"/>
    <w:rsid w:val="00593318"/>
    <w:rsid w:val="005935A4"/>
    <w:rsid w:val="005938A6"/>
    <w:rsid w:val="00593D45"/>
    <w:rsid w:val="005942F6"/>
    <w:rsid w:val="005948C2"/>
    <w:rsid w:val="00595DCA"/>
    <w:rsid w:val="00596649"/>
    <w:rsid w:val="0059699E"/>
    <w:rsid w:val="00596E64"/>
    <w:rsid w:val="0059761D"/>
    <w:rsid w:val="0059779B"/>
    <w:rsid w:val="005A0ABA"/>
    <w:rsid w:val="005A0BB0"/>
    <w:rsid w:val="005A1AAF"/>
    <w:rsid w:val="005A1FB8"/>
    <w:rsid w:val="005A209A"/>
    <w:rsid w:val="005A37B6"/>
    <w:rsid w:val="005A39E7"/>
    <w:rsid w:val="005A4014"/>
    <w:rsid w:val="005A5BE6"/>
    <w:rsid w:val="005A5F93"/>
    <w:rsid w:val="005A662D"/>
    <w:rsid w:val="005A6ACE"/>
    <w:rsid w:val="005A752B"/>
    <w:rsid w:val="005B02F3"/>
    <w:rsid w:val="005B12FC"/>
    <w:rsid w:val="005B1409"/>
    <w:rsid w:val="005B21A6"/>
    <w:rsid w:val="005B2452"/>
    <w:rsid w:val="005B35D7"/>
    <w:rsid w:val="005B392A"/>
    <w:rsid w:val="005B3AA3"/>
    <w:rsid w:val="005B3B60"/>
    <w:rsid w:val="005B485B"/>
    <w:rsid w:val="005B48CD"/>
    <w:rsid w:val="005B639A"/>
    <w:rsid w:val="005B6F83"/>
    <w:rsid w:val="005B7936"/>
    <w:rsid w:val="005B7CB4"/>
    <w:rsid w:val="005C0F16"/>
    <w:rsid w:val="005C2A5B"/>
    <w:rsid w:val="005C4968"/>
    <w:rsid w:val="005C4DC6"/>
    <w:rsid w:val="005C4FE1"/>
    <w:rsid w:val="005C52F4"/>
    <w:rsid w:val="005C5E91"/>
    <w:rsid w:val="005C6828"/>
    <w:rsid w:val="005C6C81"/>
    <w:rsid w:val="005C6E21"/>
    <w:rsid w:val="005C745C"/>
    <w:rsid w:val="005C74FB"/>
    <w:rsid w:val="005C7500"/>
    <w:rsid w:val="005D0064"/>
    <w:rsid w:val="005D04EA"/>
    <w:rsid w:val="005D135E"/>
    <w:rsid w:val="005D1602"/>
    <w:rsid w:val="005D3808"/>
    <w:rsid w:val="005D3FE7"/>
    <w:rsid w:val="005D43D7"/>
    <w:rsid w:val="005D4D79"/>
    <w:rsid w:val="005D62E8"/>
    <w:rsid w:val="005D6B83"/>
    <w:rsid w:val="005D78EA"/>
    <w:rsid w:val="005E0950"/>
    <w:rsid w:val="005E2F3B"/>
    <w:rsid w:val="005E385F"/>
    <w:rsid w:val="005E44CD"/>
    <w:rsid w:val="005E4958"/>
    <w:rsid w:val="005E5B81"/>
    <w:rsid w:val="005E6D6C"/>
    <w:rsid w:val="005E6DC7"/>
    <w:rsid w:val="005E74DB"/>
    <w:rsid w:val="005F0E36"/>
    <w:rsid w:val="005F21DB"/>
    <w:rsid w:val="005F2336"/>
    <w:rsid w:val="005F2CB1"/>
    <w:rsid w:val="005F2D2D"/>
    <w:rsid w:val="005F3025"/>
    <w:rsid w:val="005F4B56"/>
    <w:rsid w:val="005F56C1"/>
    <w:rsid w:val="005F618C"/>
    <w:rsid w:val="005F64C4"/>
    <w:rsid w:val="005F70BD"/>
    <w:rsid w:val="00600992"/>
    <w:rsid w:val="00600E4A"/>
    <w:rsid w:val="006019EB"/>
    <w:rsid w:val="00601B15"/>
    <w:rsid w:val="0060283C"/>
    <w:rsid w:val="00602EC6"/>
    <w:rsid w:val="00604F14"/>
    <w:rsid w:val="00604F6F"/>
    <w:rsid w:val="006055FB"/>
    <w:rsid w:val="006059E9"/>
    <w:rsid w:val="00606615"/>
    <w:rsid w:val="006075EC"/>
    <w:rsid w:val="00607E7D"/>
    <w:rsid w:val="006101C3"/>
    <w:rsid w:val="006105DE"/>
    <w:rsid w:val="0061112A"/>
    <w:rsid w:val="00611B83"/>
    <w:rsid w:val="0061223C"/>
    <w:rsid w:val="00613257"/>
    <w:rsid w:val="006146EE"/>
    <w:rsid w:val="00620A34"/>
    <w:rsid w:val="00620A71"/>
    <w:rsid w:val="00620D80"/>
    <w:rsid w:val="00621931"/>
    <w:rsid w:val="00621F4F"/>
    <w:rsid w:val="006234A6"/>
    <w:rsid w:val="00623DDB"/>
    <w:rsid w:val="0062449C"/>
    <w:rsid w:val="006248AE"/>
    <w:rsid w:val="00624EF7"/>
    <w:rsid w:val="006265F2"/>
    <w:rsid w:val="00626FCA"/>
    <w:rsid w:val="00627D2F"/>
    <w:rsid w:val="00627EAC"/>
    <w:rsid w:val="00630001"/>
    <w:rsid w:val="00630902"/>
    <w:rsid w:val="006311B3"/>
    <w:rsid w:val="00632602"/>
    <w:rsid w:val="0063284C"/>
    <w:rsid w:val="0063297B"/>
    <w:rsid w:val="0063358D"/>
    <w:rsid w:val="006335FF"/>
    <w:rsid w:val="0063453D"/>
    <w:rsid w:val="00635AD0"/>
    <w:rsid w:val="00636106"/>
    <w:rsid w:val="00636321"/>
    <w:rsid w:val="00636398"/>
    <w:rsid w:val="006368D3"/>
    <w:rsid w:val="006377EC"/>
    <w:rsid w:val="00637921"/>
    <w:rsid w:val="00640ED0"/>
    <w:rsid w:val="0064147E"/>
    <w:rsid w:val="0064151F"/>
    <w:rsid w:val="00641533"/>
    <w:rsid w:val="0064208D"/>
    <w:rsid w:val="00643316"/>
    <w:rsid w:val="00643475"/>
    <w:rsid w:val="0064396A"/>
    <w:rsid w:val="006441CC"/>
    <w:rsid w:val="0064449C"/>
    <w:rsid w:val="0064624E"/>
    <w:rsid w:val="006503E6"/>
    <w:rsid w:val="00650AB9"/>
    <w:rsid w:val="00650BD0"/>
    <w:rsid w:val="00650CC9"/>
    <w:rsid w:val="00651035"/>
    <w:rsid w:val="00651EE8"/>
    <w:rsid w:val="00651F4C"/>
    <w:rsid w:val="00655733"/>
    <w:rsid w:val="00655ACD"/>
    <w:rsid w:val="006563B1"/>
    <w:rsid w:val="00656A92"/>
    <w:rsid w:val="00656DDE"/>
    <w:rsid w:val="00657E65"/>
    <w:rsid w:val="0066011D"/>
    <w:rsid w:val="006607C0"/>
    <w:rsid w:val="00660EBD"/>
    <w:rsid w:val="006613A6"/>
    <w:rsid w:val="00661688"/>
    <w:rsid w:val="006627A2"/>
    <w:rsid w:val="006634E6"/>
    <w:rsid w:val="00665135"/>
    <w:rsid w:val="006655EE"/>
    <w:rsid w:val="00665913"/>
    <w:rsid w:val="00666B2D"/>
    <w:rsid w:val="00667290"/>
    <w:rsid w:val="006676BD"/>
    <w:rsid w:val="00667EE7"/>
    <w:rsid w:val="00670922"/>
    <w:rsid w:val="006709DF"/>
    <w:rsid w:val="00670BE1"/>
    <w:rsid w:val="00671BFE"/>
    <w:rsid w:val="0067218F"/>
    <w:rsid w:val="006723AB"/>
    <w:rsid w:val="00673742"/>
    <w:rsid w:val="006741F2"/>
    <w:rsid w:val="00674CC3"/>
    <w:rsid w:val="00675A63"/>
    <w:rsid w:val="00675C72"/>
    <w:rsid w:val="00676CD8"/>
    <w:rsid w:val="006771F9"/>
    <w:rsid w:val="006776D7"/>
    <w:rsid w:val="00681003"/>
    <w:rsid w:val="006817C9"/>
    <w:rsid w:val="0068187A"/>
    <w:rsid w:val="00681D87"/>
    <w:rsid w:val="00681FC2"/>
    <w:rsid w:val="00683ECE"/>
    <w:rsid w:val="00684FE9"/>
    <w:rsid w:val="00686CED"/>
    <w:rsid w:val="00687A04"/>
    <w:rsid w:val="00690447"/>
    <w:rsid w:val="00690983"/>
    <w:rsid w:val="006924CD"/>
    <w:rsid w:val="00692A71"/>
    <w:rsid w:val="00694D22"/>
    <w:rsid w:val="00695FC2"/>
    <w:rsid w:val="00696949"/>
    <w:rsid w:val="00696E47"/>
    <w:rsid w:val="00697052"/>
    <w:rsid w:val="00697A3C"/>
    <w:rsid w:val="006A16F4"/>
    <w:rsid w:val="006A19B4"/>
    <w:rsid w:val="006A264F"/>
    <w:rsid w:val="006A298E"/>
    <w:rsid w:val="006A46FB"/>
    <w:rsid w:val="006A4C33"/>
    <w:rsid w:val="006A4E8C"/>
    <w:rsid w:val="006A5E0B"/>
    <w:rsid w:val="006A5E28"/>
    <w:rsid w:val="006A697B"/>
    <w:rsid w:val="006A6CA5"/>
    <w:rsid w:val="006A7AFF"/>
    <w:rsid w:val="006A7DAE"/>
    <w:rsid w:val="006B174B"/>
    <w:rsid w:val="006B1816"/>
    <w:rsid w:val="006B195B"/>
    <w:rsid w:val="006B1CB7"/>
    <w:rsid w:val="006B2099"/>
    <w:rsid w:val="006B29A2"/>
    <w:rsid w:val="006B50CF"/>
    <w:rsid w:val="006B652D"/>
    <w:rsid w:val="006B6866"/>
    <w:rsid w:val="006B6ABD"/>
    <w:rsid w:val="006C03B8"/>
    <w:rsid w:val="006C08D4"/>
    <w:rsid w:val="006C1ED0"/>
    <w:rsid w:val="006C27FC"/>
    <w:rsid w:val="006C57B7"/>
    <w:rsid w:val="006C58E7"/>
    <w:rsid w:val="006C5EC9"/>
    <w:rsid w:val="006C5ED7"/>
    <w:rsid w:val="006C6059"/>
    <w:rsid w:val="006C6280"/>
    <w:rsid w:val="006C7522"/>
    <w:rsid w:val="006C7546"/>
    <w:rsid w:val="006D039E"/>
    <w:rsid w:val="006D1E14"/>
    <w:rsid w:val="006D1F8D"/>
    <w:rsid w:val="006D29F3"/>
    <w:rsid w:val="006D3620"/>
    <w:rsid w:val="006D4055"/>
    <w:rsid w:val="006D494D"/>
    <w:rsid w:val="006D4D0F"/>
    <w:rsid w:val="006D523F"/>
    <w:rsid w:val="006D59F5"/>
    <w:rsid w:val="006D6F08"/>
    <w:rsid w:val="006E04CF"/>
    <w:rsid w:val="006E062C"/>
    <w:rsid w:val="006E1566"/>
    <w:rsid w:val="006E1C82"/>
    <w:rsid w:val="006E28B7"/>
    <w:rsid w:val="006E2A9B"/>
    <w:rsid w:val="006E3114"/>
    <w:rsid w:val="006E3310"/>
    <w:rsid w:val="006E3BB8"/>
    <w:rsid w:val="006E4E39"/>
    <w:rsid w:val="006E4FA0"/>
    <w:rsid w:val="006E565E"/>
    <w:rsid w:val="006E664E"/>
    <w:rsid w:val="006E673D"/>
    <w:rsid w:val="006E7D3B"/>
    <w:rsid w:val="006E7D91"/>
    <w:rsid w:val="006F1B70"/>
    <w:rsid w:val="006F341D"/>
    <w:rsid w:val="006F3CDE"/>
    <w:rsid w:val="006F4B0A"/>
    <w:rsid w:val="006F4B21"/>
    <w:rsid w:val="006F4D54"/>
    <w:rsid w:val="006F5375"/>
    <w:rsid w:val="006F58D4"/>
    <w:rsid w:val="006F5EAA"/>
    <w:rsid w:val="006F6582"/>
    <w:rsid w:val="006F6CA9"/>
    <w:rsid w:val="006F70AD"/>
    <w:rsid w:val="006F7AAA"/>
    <w:rsid w:val="006F7B4D"/>
    <w:rsid w:val="00700152"/>
    <w:rsid w:val="00700DCE"/>
    <w:rsid w:val="0070175A"/>
    <w:rsid w:val="0070346E"/>
    <w:rsid w:val="007035BF"/>
    <w:rsid w:val="00704EDB"/>
    <w:rsid w:val="0070535B"/>
    <w:rsid w:val="0070561F"/>
    <w:rsid w:val="00706101"/>
    <w:rsid w:val="00706514"/>
    <w:rsid w:val="00706DCB"/>
    <w:rsid w:val="00707072"/>
    <w:rsid w:val="00707D61"/>
    <w:rsid w:val="00710460"/>
    <w:rsid w:val="007114C6"/>
    <w:rsid w:val="00712287"/>
    <w:rsid w:val="00712772"/>
    <w:rsid w:val="00714439"/>
    <w:rsid w:val="007148D3"/>
    <w:rsid w:val="00714BDE"/>
    <w:rsid w:val="00715B9A"/>
    <w:rsid w:val="00715C78"/>
    <w:rsid w:val="00715E19"/>
    <w:rsid w:val="00716EEB"/>
    <w:rsid w:val="007201C3"/>
    <w:rsid w:val="00720C5A"/>
    <w:rsid w:val="00723B10"/>
    <w:rsid w:val="007241FC"/>
    <w:rsid w:val="007257D0"/>
    <w:rsid w:val="00726799"/>
    <w:rsid w:val="0072697D"/>
    <w:rsid w:val="00726EA6"/>
    <w:rsid w:val="00727208"/>
    <w:rsid w:val="00727680"/>
    <w:rsid w:val="00732354"/>
    <w:rsid w:val="0073264F"/>
    <w:rsid w:val="007348B1"/>
    <w:rsid w:val="00734B8E"/>
    <w:rsid w:val="0073597F"/>
    <w:rsid w:val="007362A6"/>
    <w:rsid w:val="00736A5A"/>
    <w:rsid w:val="00736D7D"/>
    <w:rsid w:val="00736F35"/>
    <w:rsid w:val="00740982"/>
    <w:rsid w:val="00740C60"/>
    <w:rsid w:val="00740E58"/>
    <w:rsid w:val="007410DB"/>
    <w:rsid w:val="00741605"/>
    <w:rsid w:val="00741957"/>
    <w:rsid w:val="00741CD0"/>
    <w:rsid w:val="0074274F"/>
    <w:rsid w:val="00743E95"/>
    <w:rsid w:val="007445A0"/>
    <w:rsid w:val="0074524B"/>
    <w:rsid w:val="00746D90"/>
    <w:rsid w:val="0074754A"/>
    <w:rsid w:val="0074782E"/>
    <w:rsid w:val="00747CE9"/>
    <w:rsid w:val="00747D8B"/>
    <w:rsid w:val="00750586"/>
    <w:rsid w:val="007509BD"/>
    <w:rsid w:val="00750DAA"/>
    <w:rsid w:val="00751228"/>
    <w:rsid w:val="00751308"/>
    <w:rsid w:val="00751397"/>
    <w:rsid w:val="00751CEC"/>
    <w:rsid w:val="007530B8"/>
    <w:rsid w:val="00753A76"/>
    <w:rsid w:val="00753AE3"/>
    <w:rsid w:val="00754CCD"/>
    <w:rsid w:val="00754D49"/>
    <w:rsid w:val="00755DD6"/>
    <w:rsid w:val="0075612A"/>
    <w:rsid w:val="007564CD"/>
    <w:rsid w:val="007571E1"/>
    <w:rsid w:val="00757A16"/>
    <w:rsid w:val="00757F83"/>
    <w:rsid w:val="007604B2"/>
    <w:rsid w:val="007627F3"/>
    <w:rsid w:val="00765281"/>
    <w:rsid w:val="007652DE"/>
    <w:rsid w:val="00766BAD"/>
    <w:rsid w:val="00766CA7"/>
    <w:rsid w:val="007704F0"/>
    <w:rsid w:val="007708B5"/>
    <w:rsid w:val="007709A2"/>
    <w:rsid w:val="00770C01"/>
    <w:rsid w:val="00771464"/>
    <w:rsid w:val="007729A2"/>
    <w:rsid w:val="007738C4"/>
    <w:rsid w:val="00773E75"/>
    <w:rsid w:val="007755F2"/>
    <w:rsid w:val="007759DC"/>
    <w:rsid w:val="00776971"/>
    <w:rsid w:val="00780A80"/>
    <w:rsid w:val="0078177E"/>
    <w:rsid w:val="007817F0"/>
    <w:rsid w:val="007828ED"/>
    <w:rsid w:val="0078304C"/>
    <w:rsid w:val="00783673"/>
    <w:rsid w:val="00784075"/>
    <w:rsid w:val="00785490"/>
    <w:rsid w:val="007925EA"/>
    <w:rsid w:val="007926D6"/>
    <w:rsid w:val="00792AEC"/>
    <w:rsid w:val="00793C2C"/>
    <w:rsid w:val="00793CD8"/>
    <w:rsid w:val="007944B8"/>
    <w:rsid w:val="007953D1"/>
    <w:rsid w:val="00795490"/>
    <w:rsid w:val="00795C92"/>
    <w:rsid w:val="00796231"/>
    <w:rsid w:val="00796A3F"/>
    <w:rsid w:val="00796B89"/>
    <w:rsid w:val="00796DA0"/>
    <w:rsid w:val="007A1CB3"/>
    <w:rsid w:val="007A306F"/>
    <w:rsid w:val="007A43A6"/>
    <w:rsid w:val="007A4F99"/>
    <w:rsid w:val="007A52E1"/>
    <w:rsid w:val="007A58A6"/>
    <w:rsid w:val="007A6336"/>
    <w:rsid w:val="007A6484"/>
    <w:rsid w:val="007A74C5"/>
    <w:rsid w:val="007A74F8"/>
    <w:rsid w:val="007B11CB"/>
    <w:rsid w:val="007B1766"/>
    <w:rsid w:val="007B188A"/>
    <w:rsid w:val="007B1A8E"/>
    <w:rsid w:val="007B255B"/>
    <w:rsid w:val="007B3D2D"/>
    <w:rsid w:val="007B3D80"/>
    <w:rsid w:val="007B40F9"/>
    <w:rsid w:val="007B50AE"/>
    <w:rsid w:val="007B51DF"/>
    <w:rsid w:val="007B70CD"/>
    <w:rsid w:val="007C05DD"/>
    <w:rsid w:val="007C0B2F"/>
    <w:rsid w:val="007C0F7D"/>
    <w:rsid w:val="007C138C"/>
    <w:rsid w:val="007C1ADD"/>
    <w:rsid w:val="007C2101"/>
    <w:rsid w:val="007C3A73"/>
    <w:rsid w:val="007C3D18"/>
    <w:rsid w:val="007C4DEE"/>
    <w:rsid w:val="007C5210"/>
    <w:rsid w:val="007C60BF"/>
    <w:rsid w:val="007C621D"/>
    <w:rsid w:val="007C62D5"/>
    <w:rsid w:val="007C6613"/>
    <w:rsid w:val="007C6A07"/>
    <w:rsid w:val="007C75A1"/>
    <w:rsid w:val="007C77A5"/>
    <w:rsid w:val="007D04E5"/>
    <w:rsid w:val="007D2036"/>
    <w:rsid w:val="007D21EE"/>
    <w:rsid w:val="007D2253"/>
    <w:rsid w:val="007D2500"/>
    <w:rsid w:val="007D5901"/>
    <w:rsid w:val="007D632F"/>
    <w:rsid w:val="007D69AD"/>
    <w:rsid w:val="007D7526"/>
    <w:rsid w:val="007D7821"/>
    <w:rsid w:val="007E0A5F"/>
    <w:rsid w:val="007E1C61"/>
    <w:rsid w:val="007E20E2"/>
    <w:rsid w:val="007E26DF"/>
    <w:rsid w:val="007E2CA0"/>
    <w:rsid w:val="007E347E"/>
    <w:rsid w:val="007E4610"/>
    <w:rsid w:val="007E4715"/>
    <w:rsid w:val="007E505B"/>
    <w:rsid w:val="007E51F4"/>
    <w:rsid w:val="007E59AC"/>
    <w:rsid w:val="007E7091"/>
    <w:rsid w:val="007E76EB"/>
    <w:rsid w:val="007F0B35"/>
    <w:rsid w:val="007F233B"/>
    <w:rsid w:val="007F2700"/>
    <w:rsid w:val="007F30B8"/>
    <w:rsid w:val="007F41D9"/>
    <w:rsid w:val="007F433C"/>
    <w:rsid w:val="007F5A15"/>
    <w:rsid w:val="007F5DA5"/>
    <w:rsid w:val="007F7182"/>
    <w:rsid w:val="0080157E"/>
    <w:rsid w:val="00801692"/>
    <w:rsid w:val="0080281E"/>
    <w:rsid w:val="008034DC"/>
    <w:rsid w:val="00803FAE"/>
    <w:rsid w:val="0080605F"/>
    <w:rsid w:val="0080686E"/>
    <w:rsid w:val="00806F03"/>
    <w:rsid w:val="0080749A"/>
    <w:rsid w:val="00807786"/>
    <w:rsid w:val="00807B99"/>
    <w:rsid w:val="00807D9A"/>
    <w:rsid w:val="00807E0F"/>
    <w:rsid w:val="00810B74"/>
    <w:rsid w:val="00811FCB"/>
    <w:rsid w:val="0081322E"/>
    <w:rsid w:val="008146AA"/>
    <w:rsid w:val="00814BC8"/>
    <w:rsid w:val="008158D6"/>
    <w:rsid w:val="008166DA"/>
    <w:rsid w:val="00816AC9"/>
    <w:rsid w:val="00817196"/>
    <w:rsid w:val="0081740E"/>
    <w:rsid w:val="00817CD8"/>
    <w:rsid w:val="0082019C"/>
    <w:rsid w:val="008204EC"/>
    <w:rsid w:val="008207A3"/>
    <w:rsid w:val="00820AC4"/>
    <w:rsid w:val="0082144E"/>
    <w:rsid w:val="008235D4"/>
    <w:rsid w:val="008235DB"/>
    <w:rsid w:val="00824AB4"/>
    <w:rsid w:val="00825A2D"/>
    <w:rsid w:val="00825C42"/>
    <w:rsid w:val="00825D25"/>
    <w:rsid w:val="008264C9"/>
    <w:rsid w:val="00826EFA"/>
    <w:rsid w:val="00826F74"/>
    <w:rsid w:val="00827D6F"/>
    <w:rsid w:val="00827E7A"/>
    <w:rsid w:val="00830BF4"/>
    <w:rsid w:val="00830F82"/>
    <w:rsid w:val="00833087"/>
    <w:rsid w:val="00833C0D"/>
    <w:rsid w:val="0083418D"/>
    <w:rsid w:val="008342B5"/>
    <w:rsid w:val="008346B8"/>
    <w:rsid w:val="00835719"/>
    <w:rsid w:val="008376AC"/>
    <w:rsid w:val="00840B41"/>
    <w:rsid w:val="0084233C"/>
    <w:rsid w:val="008437EA"/>
    <w:rsid w:val="00843818"/>
    <w:rsid w:val="008444E8"/>
    <w:rsid w:val="00844B30"/>
    <w:rsid w:val="00844E80"/>
    <w:rsid w:val="00846FE7"/>
    <w:rsid w:val="008471E6"/>
    <w:rsid w:val="008477BC"/>
    <w:rsid w:val="00850C93"/>
    <w:rsid w:val="00852E8D"/>
    <w:rsid w:val="00853945"/>
    <w:rsid w:val="00853BF2"/>
    <w:rsid w:val="00855C09"/>
    <w:rsid w:val="00856911"/>
    <w:rsid w:val="00856C1A"/>
    <w:rsid w:val="008573EE"/>
    <w:rsid w:val="00860A29"/>
    <w:rsid w:val="00861E5F"/>
    <w:rsid w:val="008630CF"/>
    <w:rsid w:val="008631B8"/>
    <w:rsid w:val="008632BD"/>
    <w:rsid w:val="008638E2"/>
    <w:rsid w:val="008650F7"/>
    <w:rsid w:val="008675EC"/>
    <w:rsid w:val="008677FD"/>
    <w:rsid w:val="00867C22"/>
    <w:rsid w:val="00867F53"/>
    <w:rsid w:val="008706D4"/>
    <w:rsid w:val="00870F8A"/>
    <w:rsid w:val="008719A4"/>
    <w:rsid w:val="00871D23"/>
    <w:rsid w:val="00874232"/>
    <w:rsid w:val="00874312"/>
    <w:rsid w:val="0087437C"/>
    <w:rsid w:val="00874B6A"/>
    <w:rsid w:val="00875665"/>
    <w:rsid w:val="00875CD7"/>
    <w:rsid w:val="00875EF2"/>
    <w:rsid w:val="00876174"/>
    <w:rsid w:val="00876B4D"/>
    <w:rsid w:val="0087768E"/>
    <w:rsid w:val="00877F18"/>
    <w:rsid w:val="008811A7"/>
    <w:rsid w:val="0088341A"/>
    <w:rsid w:val="00884977"/>
    <w:rsid w:val="008872CA"/>
    <w:rsid w:val="00887AB2"/>
    <w:rsid w:val="008901F5"/>
    <w:rsid w:val="00893822"/>
    <w:rsid w:val="008941E3"/>
    <w:rsid w:val="00894717"/>
    <w:rsid w:val="00894A88"/>
    <w:rsid w:val="00895386"/>
    <w:rsid w:val="00895A5A"/>
    <w:rsid w:val="00897624"/>
    <w:rsid w:val="00897967"/>
    <w:rsid w:val="00897DE1"/>
    <w:rsid w:val="008A09ED"/>
    <w:rsid w:val="008A0BD2"/>
    <w:rsid w:val="008A16B8"/>
    <w:rsid w:val="008A21FF"/>
    <w:rsid w:val="008A25E4"/>
    <w:rsid w:val="008A2CE2"/>
    <w:rsid w:val="008A30AC"/>
    <w:rsid w:val="008A317A"/>
    <w:rsid w:val="008A34B4"/>
    <w:rsid w:val="008A44B8"/>
    <w:rsid w:val="008A51A8"/>
    <w:rsid w:val="008A536A"/>
    <w:rsid w:val="008A54C7"/>
    <w:rsid w:val="008A59A2"/>
    <w:rsid w:val="008A5EE5"/>
    <w:rsid w:val="008A75D6"/>
    <w:rsid w:val="008A77D8"/>
    <w:rsid w:val="008B0483"/>
    <w:rsid w:val="008B089C"/>
    <w:rsid w:val="008B120C"/>
    <w:rsid w:val="008B1C20"/>
    <w:rsid w:val="008B2193"/>
    <w:rsid w:val="008B3A27"/>
    <w:rsid w:val="008B4277"/>
    <w:rsid w:val="008B474E"/>
    <w:rsid w:val="008B51A0"/>
    <w:rsid w:val="008B592A"/>
    <w:rsid w:val="008B631F"/>
    <w:rsid w:val="008B706F"/>
    <w:rsid w:val="008B7B5C"/>
    <w:rsid w:val="008C0302"/>
    <w:rsid w:val="008C037B"/>
    <w:rsid w:val="008C064A"/>
    <w:rsid w:val="008C0C99"/>
    <w:rsid w:val="008C0FC6"/>
    <w:rsid w:val="008C2017"/>
    <w:rsid w:val="008C3D15"/>
    <w:rsid w:val="008C4009"/>
    <w:rsid w:val="008C4958"/>
    <w:rsid w:val="008C4BAA"/>
    <w:rsid w:val="008C5F13"/>
    <w:rsid w:val="008C6264"/>
    <w:rsid w:val="008C6AE8"/>
    <w:rsid w:val="008C7573"/>
    <w:rsid w:val="008C7E75"/>
    <w:rsid w:val="008D0013"/>
    <w:rsid w:val="008D00A5"/>
    <w:rsid w:val="008D34F1"/>
    <w:rsid w:val="008D39D8"/>
    <w:rsid w:val="008D4DC4"/>
    <w:rsid w:val="008D51B0"/>
    <w:rsid w:val="008D591D"/>
    <w:rsid w:val="008D600C"/>
    <w:rsid w:val="008D6D1A"/>
    <w:rsid w:val="008D6E51"/>
    <w:rsid w:val="008D7C4A"/>
    <w:rsid w:val="008E065E"/>
    <w:rsid w:val="008E0927"/>
    <w:rsid w:val="008E1909"/>
    <w:rsid w:val="008E2676"/>
    <w:rsid w:val="008E2ABF"/>
    <w:rsid w:val="008E3D91"/>
    <w:rsid w:val="008F14FB"/>
    <w:rsid w:val="008F1DF2"/>
    <w:rsid w:val="008F1EAB"/>
    <w:rsid w:val="008F33DC"/>
    <w:rsid w:val="008F477F"/>
    <w:rsid w:val="008F4A3D"/>
    <w:rsid w:val="008F5190"/>
    <w:rsid w:val="008F55BD"/>
    <w:rsid w:val="008F575B"/>
    <w:rsid w:val="008F5985"/>
    <w:rsid w:val="008F5B59"/>
    <w:rsid w:val="008F70BB"/>
    <w:rsid w:val="008F7ECF"/>
    <w:rsid w:val="0090044A"/>
    <w:rsid w:val="00900682"/>
    <w:rsid w:val="00901412"/>
    <w:rsid w:val="00901B91"/>
    <w:rsid w:val="00902350"/>
    <w:rsid w:val="00902F0D"/>
    <w:rsid w:val="00903039"/>
    <w:rsid w:val="0090336B"/>
    <w:rsid w:val="0090412D"/>
    <w:rsid w:val="0090418D"/>
    <w:rsid w:val="009053AA"/>
    <w:rsid w:val="009054A6"/>
    <w:rsid w:val="00905900"/>
    <w:rsid w:val="0090601D"/>
    <w:rsid w:val="00906939"/>
    <w:rsid w:val="0090796E"/>
    <w:rsid w:val="00910494"/>
    <w:rsid w:val="00910513"/>
    <w:rsid w:val="00910B7D"/>
    <w:rsid w:val="00911DFB"/>
    <w:rsid w:val="009138B0"/>
    <w:rsid w:val="009139D9"/>
    <w:rsid w:val="00914AD8"/>
    <w:rsid w:val="009153CF"/>
    <w:rsid w:val="00915609"/>
    <w:rsid w:val="00915C7E"/>
    <w:rsid w:val="00916019"/>
    <w:rsid w:val="00916079"/>
    <w:rsid w:val="009179DE"/>
    <w:rsid w:val="00917CE9"/>
    <w:rsid w:val="00920BF2"/>
    <w:rsid w:val="00922010"/>
    <w:rsid w:val="009224B9"/>
    <w:rsid w:val="009229E4"/>
    <w:rsid w:val="00924827"/>
    <w:rsid w:val="00924E0C"/>
    <w:rsid w:val="00925280"/>
    <w:rsid w:val="009259E6"/>
    <w:rsid w:val="00925DFC"/>
    <w:rsid w:val="009275F4"/>
    <w:rsid w:val="009303CA"/>
    <w:rsid w:val="00931964"/>
    <w:rsid w:val="00931BD9"/>
    <w:rsid w:val="00932259"/>
    <w:rsid w:val="009325C0"/>
    <w:rsid w:val="00933C60"/>
    <w:rsid w:val="00935FA0"/>
    <w:rsid w:val="009368F3"/>
    <w:rsid w:val="0093709E"/>
    <w:rsid w:val="0093734B"/>
    <w:rsid w:val="009379E9"/>
    <w:rsid w:val="00941636"/>
    <w:rsid w:val="00943742"/>
    <w:rsid w:val="00943C39"/>
    <w:rsid w:val="0094483C"/>
    <w:rsid w:val="00944C38"/>
    <w:rsid w:val="00945552"/>
    <w:rsid w:val="00945C05"/>
    <w:rsid w:val="009465F0"/>
    <w:rsid w:val="00946945"/>
    <w:rsid w:val="00947713"/>
    <w:rsid w:val="0095003F"/>
    <w:rsid w:val="00950332"/>
    <w:rsid w:val="00950DE7"/>
    <w:rsid w:val="00951B41"/>
    <w:rsid w:val="0095361C"/>
    <w:rsid w:val="0095381F"/>
    <w:rsid w:val="00953920"/>
    <w:rsid w:val="00953D47"/>
    <w:rsid w:val="009540D7"/>
    <w:rsid w:val="00954C69"/>
    <w:rsid w:val="00955ADE"/>
    <w:rsid w:val="0095638D"/>
    <w:rsid w:val="009563DA"/>
    <w:rsid w:val="0095681E"/>
    <w:rsid w:val="009572D4"/>
    <w:rsid w:val="00957A92"/>
    <w:rsid w:val="00957EB1"/>
    <w:rsid w:val="0096071C"/>
    <w:rsid w:val="00961921"/>
    <w:rsid w:val="00963C0F"/>
    <w:rsid w:val="0096430A"/>
    <w:rsid w:val="009646B3"/>
    <w:rsid w:val="0096554B"/>
    <w:rsid w:val="00965680"/>
    <w:rsid w:val="0096584A"/>
    <w:rsid w:val="00965CAE"/>
    <w:rsid w:val="00966365"/>
    <w:rsid w:val="00966DD4"/>
    <w:rsid w:val="00971377"/>
    <w:rsid w:val="00971850"/>
    <w:rsid w:val="00971F08"/>
    <w:rsid w:val="00971F1F"/>
    <w:rsid w:val="00973A38"/>
    <w:rsid w:val="0097603D"/>
    <w:rsid w:val="00976949"/>
    <w:rsid w:val="00976A45"/>
    <w:rsid w:val="00980477"/>
    <w:rsid w:val="00983597"/>
    <w:rsid w:val="0098468E"/>
    <w:rsid w:val="00985188"/>
    <w:rsid w:val="00985253"/>
    <w:rsid w:val="009853B3"/>
    <w:rsid w:val="00990630"/>
    <w:rsid w:val="009908FA"/>
    <w:rsid w:val="00991761"/>
    <w:rsid w:val="00992094"/>
    <w:rsid w:val="00992A9B"/>
    <w:rsid w:val="00993761"/>
    <w:rsid w:val="00993AF1"/>
    <w:rsid w:val="00994DCA"/>
    <w:rsid w:val="00995564"/>
    <w:rsid w:val="009956BB"/>
    <w:rsid w:val="00995A6A"/>
    <w:rsid w:val="009960EC"/>
    <w:rsid w:val="009970DD"/>
    <w:rsid w:val="009A0367"/>
    <w:rsid w:val="009A0AD1"/>
    <w:rsid w:val="009A0D77"/>
    <w:rsid w:val="009A0FBA"/>
    <w:rsid w:val="009A11AC"/>
    <w:rsid w:val="009A1601"/>
    <w:rsid w:val="009A329D"/>
    <w:rsid w:val="009A3997"/>
    <w:rsid w:val="009A3A4C"/>
    <w:rsid w:val="009A3BB6"/>
    <w:rsid w:val="009A462D"/>
    <w:rsid w:val="009A574C"/>
    <w:rsid w:val="009A5CBA"/>
    <w:rsid w:val="009A61D5"/>
    <w:rsid w:val="009A6825"/>
    <w:rsid w:val="009A6CDE"/>
    <w:rsid w:val="009A7760"/>
    <w:rsid w:val="009A7F45"/>
    <w:rsid w:val="009B1F30"/>
    <w:rsid w:val="009B2320"/>
    <w:rsid w:val="009B2BBA"/>
    <w:rsid w:val="009B35EE"/>
    <w:rsid w:val="009B3AC2"/>
    <w:rsid w:val="009B4DF4"/>
    <w:rsid w:val="009B564E"/>
    <w:rsid w:val="009B5C4D"/>
    <w:rsid w:val="009B64B8"/>
    <w:rsid w:val="009B69C3"/>
    <w:rsid w:val="009B7E87"/>
    <w:rsid w:val="009C0169"/>
    <w:rsid w:val="009C19D5"/>
    <w:rsid w:val="009C2175"/>
    <w:rsid w:val="009C293A"/>
    <w:rsid w:val="009C33AD"/>
    <w:rsid w:val="009C403E"/>
    <w:rsid w:val="009D3132"/>
    <w:rsid w:val="009D3C06"/>
    <w:rsid w:val="009D4FF0"/>
    <w:rsid w:val="009D6E55"/>
    <w:rsid w:val="009D703C"/>
    <w:rsid w:val="009D718F"/>
    <w:rsid w:val="009D741D"/>
    <w:rsid w:val="009E068F"/>
    <w:rsid w:val="009E14E0"/>
    <w:rsid w:val="009E2551"/>
    <w:rsid w:val="009E35DB"/>
    <w:rsid w:val="009E38F2"/>
    <w:rsid w:val="009E47A3"/>
    <w:rsid w:val="009E4E29"/>
    <w:rsid w:val="009E559F"/>
    <w:rsid w:val="009E71B2"/>
    <w:rsid w:val="009E7294"/>
    <w:rsid w:val="009E74DC"/>
    <w:rsid w:val="009E753B"/>
    <w:rsid w:val="009F08F3"/>
    <w:rsid w:val="009F2F47"/>
    <w:rsid w:val="009F3105"/>
    <w:rsid w:val="009F344F"/>
    <w:rsid w:val="009F386C"/>
    <w:rsid w:val="009F425F"/>
    <w:rsid w:val="009F4850"/>
    <w:rsid w:val="009F51FB"/>
    <w:rsid w:val="009F576D"/>
    <w:rsid w:val="009F75AC"/>
    <w:rsid w:val="009F7D97"/>
    <w:rsid w:val="00A00026"/>
    <w:rsid w:val="00A0318C"/>
    <w:rsid w:val="00A031D8"/>
    <w:rsid w:val="00A03334"/>
    <w:rsid w:val="00A04336"/>
    <w:rsid w:val="00A04835"/>
    <w:rsid w:val="00A048A8"/>
    <w:rsid w:val="00A04BBE"/>
    <w:rsid w:val="00A04F49"/>
    <w:rsid w:val="00A051E3"/>
    <w:rsid w:val="00A05F92"/>
    <w:rsid w:val="00A0672F"/>
    <w:rsid w:val="00A06AEC"/>
    <w:rsid w:val="00A108CB"/>
    <w:rsid w:val="00A109AA"/>
    <w:rsid w:val="00A114B9"/>
    <w:rsid w:val="00A118F1"/>
    <w:rsid w:val="00A12761"/>
    <w:rsid w:val="00A13C96"/>
    <w:rsid w:val="00A13E54"/>
    <w:rsid w:val="00A14094"/>
    <w:rsid w:val="00A14491"/>
    <w:rsid w:val="00A15084"/>
    <w:rsid w:val="00A16B98"/>
    <w:rsid w:val="00A179C2"/>
    <w:rsid w:val="00A17F63"/>
    <w:rsid w:val="00A201C2"/>
    <w:rsid w:val="00A214E9"/>
    <w:rsid w:val="00A2193B"/>
    <w:rsid w:val="00A21AC8"/>
    <w:rsid w:val="00A21B0B"/>
    <w:rsid w:val="00A22454"/>
    <w:rsid w:val="00A2351A"/>
    <w:rsid w:val="00A24187"/>
    <w:rsid w:val="00A244C8"/>
    <w:rsid w:val="00A264A9"/>
    <w:rsid w:val="00A26A30"/>
    <w:rsid w:val="00A26D86"/>
    <w:rsid w:val="00A26DCF"/>
    <w:rsid w:val="00A274AF"/>
    <w:rsid w:val="00A27785"/>
    <w:rsid w:val="00A27C6F"/>
    <w:rsid w:val="00A30187"/>
    <w:rsid w:val="00A331A9"/>
    <w:rsid w:val="00A335BE"/>
    <w:rsid w:val="00A33EC3"/>
    <w:rsid w:val="00A3414C"/>
    <w:rsid w:val="00A3448A"/>
    <w:rsid w:val="00A346CA"/>
    <w:rsid w:val="00A36297"/>
    <w:rsid w:val="00A36BC0"/>
    <w:rsid w:val="00A37C60"/>
    <w:rsid w:val="00A400A0"/>
    <w:rsid w:val="00A40FAC"/>
    <w:rsid w:val="00A41781"/>
    <w:rsid w:val="00A41C22"/>
    <w:rsid w:val="00A41E2B"/>
    <w:rsid w:val="00A420E7"/>
    <w:rsid w:val="00A434C3"/>
    <w:rsid w:val="00A44AD1"/>
    <w:rsid w:val="00A44D3C"/>
    <w:rsid w:val="00A45B74"/>
    <w:rsid w:val="00A472B7"/>
    <w:rsid w:val="00A50BA9"/>
    <w:rsid w:val="00A51414"/>
    <w:rsid w:val="00A51A20"/>
    <w:rsid w:val="00A52E1D"/>
    <w:rsid w:val="00A535F4"/>
    <w:rsid w:val="00A57396"/>
    <w:rsid w:val="00A60E6D"/>
    <w:rsid w:val="00A61499"/>
    <w:rsid w:val="00A6181A"/>
    <w:rsid w:val="00A6215C"/>
    <w:rsid w:val="00A62A77"/>
    <w:rsid w:val="00A63167"/>
    <w:rsid w:val="00A63483"/>
    <w:rsid w:val="00A6401B"/>
    <w:rsid w:val="00A6537A"/>
    <w:rsid w:val="00A655E7"/>
    <w:rsid w:val="00A657D7"/>
    <w:rsid w:val="00A660AC"/>
    <w:rsid w:val="00A67E6C"/>
    <w:rsid w:val="00A70E40"/>
    <w:rsid w:val="00A70E7A"/>
    <w:rsid w:val="00A7115B"/>
    <w:rsid w:val="00A71B99"/>
    <w:rsid w:val="00A72376"/>
    <w:rsid w:val="00A7295A"/>
    <w:rsid w:val="00A730C1"/>
    <w:rsid w:val="00A739D0"/>
    <w:rsid w:val="00A74B68"/>
    <w:rsid w:val="00A75272"/>
    <w:rsid w:val="00A75559"/>
    <w:rsid w:val="00A76041"/>
    <w:rsid w:val="00A761D4"/>
    <w:rsid w:val="00A767A7"/>
    <w:rsid w:val="00A769C9"/>
    <w:rsid w:val="00A7722D"/>
    <w:rsid w:val="00A7735D"/>
    <w:rsid w:val="00A77C79"/>
    <w:rsid w:val="00A77EC4"/>
    <w:rsid w:val="00A809A4"/>
    <w:rsid w:val="00A81061"/>
    <w:rsid w:val="00A831EE"/>
    <w:rsid w:val="00A83603"/>
    <w:rsid w:val="00A867C0"/>
    <w:rsid w:val="00A92879"/>
    <w:rsid w:val="00A9442A"/>
    <w:rsid w:val="00A9671F"/>
    <w:rsid w:val="00AA016F"/>
    <w:rsid w:val="00AA01DE"/>
    <w:rsid w:val="00AA09FF"/>
    <w:rsid w:val="00AA1ED6"/>
    <w:rsid w:val="00AA2CED"/>
    <w:rsid w:val="00AA51D6"/>
    <w:rsid w:val="00AA539C"/>
    <w:rsid w:val="00AA58F9"/>
    <w:rsid w:val="00AA77B8"/>
    <w:rsid w:val="00AB0AD8"/>
    <w:rsid w:val="00AB0B5F"/>
    <w:rsid w:val="00AB0BC8"/>
    <w:rsid w:val="00AB11CA"/>
    <w:rsid w:val="00AB14D9"/>
    <w:rsid w:val="00AB17BA"/>
    <w:rsid w:val="00AB443F"/>
    <w:rsid w:val="00AB4AB8"/>
    <w:rsid w:val="00AB5518"/>
    <w:rsid w:val="00AB655E"/>
    <w:rsid w:val="00AC007F"/>
    <w:rsid w:val="00AC0841"/>
    <w:rsid w:val="00AC0B07"/>
    <w:rsid w:val="00AC1DF5"/>
    <w:rsid w:val="00AC206A"/>
    <w:rsid w:val="00AC2A4A"/>
    <w:rsid w:val="00AC2ECD"/>
    <w:rsid w:val="00AC3119"/>
    <w:rsid w:val="00AC3D2F"/>
    <w:rsid w:val="00AC3DB2"/>
    <w:rsid w:val="00AC4762"/>
    <w:rsid w:val="00AC49FB"/>
    <w:rsid w:val="00AC5A10"/>
    <w:rsid w:val="00AC6A54"/>
    <w:rsid w:val="00AC6FCD"/>
    <w:rsid w:val="00AD07EE"/>
    <w:rsid w:val="00AD0AA3"/>
    <w:rsid w:val="00AD0B8A"/>
    <w:rsid w:val="00AD3B07"/>
    <w:rsid w:val="00AD3F94"/>
    <w:rsid w:val="00AD4A5A"/>
    <w:rsid w:val="00AD5276"/>
    <w:rsid w:val="00AD5508"/>
    <w:rsid w:val="00AD7A9C"/>
    <w:rsid w:val="00AD7F83"/>
    <w:rsid w:val="00AE0E7A"/>
    <w:rsid w:val="00AE0EFE"/>
    <w:rsid w:val="00AE10D8"/>
    <w:rsid w:val="00AE27AC"/>
    <w:rsid w:val="00AE2AA9"/>
    <w:rsid w:val="00AE30AD"/>
    <w:rsid w:val="00AE358A"/>
    <w:rsid w:val="00AE390C"/>
    <w:rsid w:val="00AE394D"/>
    <w:rsid w:val="00AE3FF2"/>
    <w:rsid w:val="00AE40E0"/>
    <w:rsid w:val="00AE411E"/>
    <w:rsid w:val="00AE4DBA"/>
    <w:rsid w:val="00AE4E57"/>
    <w:rsid w:val="00AE4F07"/>
    <w:rsid w:val="00AE5880"/>
    <w:rsid w:val="00AE72EF"/>
    <w:rsid w:val="00AE7C28"/>
    <w:rsid w:val="00AE7FBB"/>
    <w:rsid w:val="00AF063E"/>
    <w:rsid w:val="00AF1C5D"/>
    <w:rsid w:val="00AF2A6E"/>
    <w:rsid w:val="00AF2AD1"/>
    <w:rsid w:val="00AF2D31"/>
    <w:rsid w:val="00AF31E3"/>
    <w:rsid w:val="00AF42D7"/>
    <w:rsid w:val="00AF5975"/>
    <w:rsid w:val="00AF717F"/>
    <w:rsid w:val="00AF7647"/>
    <w:rsid w:val="00B00149"/>
    <w:rsid w:val="00B006FE"/>
    <w:rsid w:val="00B007CB"/>
    <w:rsid w:val="00B009C0"/>
    <w:rsid w:val="00B01A18"/>
    <w:rsid w:val="00B021FE"/>
    <w:rsid w:val="00B02320"/>
    <w:rsid w:val="00B02AA9"/>
    <w:rsid w:val="00B02FA3"/>
    <w:rsid w:val="00B03312"/>
    <w:rsid w:val="00B0373F"/>
    <w:rsid w:val="00B043EE"/>
    <w:rsid w:val="00B04873"/>
    <w:rsid w:val="00B04B1A"/>
    <w:rsid w:val="00B04D3C"/>
    <w:rsid w:val="00B05084"/>
    <w:rsid w:val="00B053AE"/>
    <w:rsid w:val="00B05AAB"/>
    <w:rsid w:val="00B05DF3"/>
    <w:rsid w:val="00B06019"/>
    <w:rsid w:val="00B0663D"/>
    <w:rsid w:val="00B07436"/>
    <w:rsid w:val="00B1012B"/>
    <w:rsid w:val="00B1095C"/>
    <w:rsid w:val="00B113FC"/>
    <w:rsid w:val="00B11841"/>
    <w:rsid w:val="00B1541E"/>
    <w:rsid w:val="00B157F9"/>
    <w:rsid w:val="00B15C5A"/>
    <w:rsid w:val="00B15C8F"/>
    <w:rsid w:val="00B172F9"/>
    <w:rsid w:val="00B17D91"/>
    <w:rsid w:val="00B17F2B"/>
    <w:rsid w:val="00B20256"/>
    <w:rsid w:val="00B20D09"/>
    <w:rsid w:val="00B22014"/>
    <w:rsid w:val="00B2229C"/>
    <w:rsid w:val="00B2402B"/>
    <w:rsid w:val="00B24590"/>
    <w:rsid w:val="00B2763F"/>
    <w:rsid w:val="00B27AAC"/>
    <w:rsid w:val="00B27BBA"/>
    <w:rsid w:val="00B30929"/>
    <w:rsid w:val="00B31780"/>
    <w:rsid w:val="00B31ACF"/>
    <w:rsid w:val="00B32910"/>
    <w:rsid w:val="00B32DDA"/>
    <w:rsid w:val="00B343FA"/>
    <w:rsid w:val="00B36290"/>
    <w:rsid w:val="00B372AA"/>
    <w:rsid w:val="00B37EDB"/>
    <w:rsid w:val="00B40445"/>
    <w:rsid w:val="00B409E0"/>
    <w:rsid w:val="00B41888"/>
    <w:rsid w:val="00B42CF3"/>
    <w:rsid w:val="00B430BF"/>
    <w:rsid w:val="00B43D1F"/>
    <w:rsid w:val="00B449A0"/>
    <w:rsid w:val="00B44B63"/>
    <w:rsid w:val="00B44BC8"/>
    <w:rsid w:val="00B45A52"/>
    <w:rsid w:val="00B46175"/>
    <w:rsid w:val="00B46F2C"/>
    <w:rsid w:val="00B47BB8"/>
    <w:rsid w:val="00B50B61"/>
    <w:rsid w:val="00B512FA"/>
    <w:rsid w:val="00B519FB"/>
    <w:rsid w:val="00B5252D"/>
    <w:rsid w:val="00B52580"/>
    <w:rsid w:val="00B52C14"/>
    <w:rsid w:val="00B52CFC"/>
    <w:rsid w:val="00B530C3"/>
    <w:rsid w:val="00B548B7"/>
    <w:rsid w:val="00B54A52"/>
    <w:rsid w:val="00B54F08"/>
    <w:rsid w:val="00B5623D"/>
    <w:rsid w:val="00B56CA2"/>
    <w:rsid w:val="00B56FBB"/>
    <w:rsid w:val="00B61E8B"/>
    <w:rsid w:val="00B62EC9"/>
    <w:rsid w:val="00B63169"/>
    <w:rsid w:val="00B64FBC"/>
    <w:rsid w:val="00B664C7"/>
    <w:rsid w:val="00B667EF"/>
    <w:rsid w:val="00B66E29"/>
    <w:rsid w:val="00B721CC"/>
    <w:rsid w:val="00B72245"/>
    <w:rsid w:val="00B72556"/>
    <w:rsid w:val="00B72647"/>
    <w:rsid w:val="00B733A4"/>
    <w:rsid w:val="00B739F6"/>
    <w:rsid w:val="00B76860"/>
    <w:rsid w:val="00B76B75"/>
    <w:rsid w:val="00B76CF7"/>
    <w:rsid w:val="00B76E74"/>
    <w:rsid w:val="00B773FA"/>
    <w:rsid w:val="00B8104D"/>
    <w:rsid w:val="00B8151C"/>
    <w:rsid w:val="00B81A6C"/>
    <w:rsid w:val="00B843B2"/>
    <w:rsid w:val="00B85DE5"/>
    <w:rsid w:val="00B86591"/>
    <w:rsid w:val="00B87CD4"/>
    <w:rsid w:val="00B90F73"/>
    <w:rsid w:val="00B914BA"/>
    <w:rsid w:val="00B926DD"/>
    <w:rsid w:val="00B93B59"/>
    <w:rsid w:val="00B9406A"/>
    <w:rsid w:val="00B945B9"/>
    <w:rsid w:val="00B969A3"/>
    <w:rsid w:val="00B96B88"/>
    <w:rsid w:val="00B9736F"/>
    <w:rsid w:val="00B978A4"/>
    <w:rsid w:val="00B97B4A"/>
    <w:rsid w:val="00BA2280"/>
    <w:rsid w:val="00BA2A08"/>
    <w:rsid w:val="00BA302F"/>
    <w:rsid w:val="00BA35D4"/>
    <w:rsid w:val="00BA36FE"/>
    <w:rsid w:val="00BA4A96"/>
    <w:rsid w:val="00BA4FFB"/>
    <w:rsid w:val="00BA50BA"/>
    <w:rsid w:val="00BA56D2"/>
    <w:rsid w:val="00BA5D4E"/>
    <w:rsid w:val="00BA5EFA"/>
    <w:rsid w:val="00BA7015"/>
    <w:rsid w:val="00BA704D"/>
    <w:rsid w:val="00BA76E0"/>
    <w:rsid w:val="00BA7B77"/>
    <w:rsid w:val="00BA7F37"/>
    <w:rsid w:val="00BA7FB4"/>
    <w:rsid w:val="00BB18BB"/>
    <w:rsid w:val="00BB1B27"/>
    <w:rsid w:val="00BB22F6"/>
    <w:rsid w:val="00BB2A25"/>
    <w:rsid w:val="00BB51E9"/>
    <w:rsid w:val="00BB521C"/>
    <w:rsid w:val="00BB7945"/>
    <w:rsid w:val="00BB7FA6"/>
    <w:rsid w:val="00BC0FDC"/>
    <w:rsid w:val="00BC2755"/>
    <w:rsid w:val="00BC2D01"/>
    <w:rsid w:val="00BC2EB7"/>
    <w:rsid w:val="00BC3053"/>
    <w:rsid w:val="00BC325E"/>
    <w:rsid w:val="00BC4212"/>
    <w:rsid w:val="00BC467E"/>
    <w:rsid w:val="00BC4D2E"/>
    <w:rsid w:val="00BC4D9F"/>
    <w:rsid w:val="00BC5185"/>
    <w:rsid w:val="00BC56B3"/>
    <w:rsid w:val="00BC57BA"/>
    <w:rsid w:val="00BD1467"/>
    <w:rsid w:val="00BD1BFA"/>
    <w:rsid w:val="00BD1F7D"/>
    <w:rsid w:val="00BD2562"/>
    <w:rsid w:val="00BD287A"/>
    <w:rsid w:val="00BD48AC"/>
    <w:rsid w:val="00BD4D5E"/>
    <w:rsid w:val="00BD4DEB"/>
    <w:rsid w:val="00BD5E04"/>
    <w:rsid w:val="00BD5F1A"/>
    <w:rsid w:val="00BD6CC8"/>
    <w:rsid w:val="00BD796F"/>
    <w:rsid w:val="00BE0089"/>
    <w:rsid w:val="00BE0D1F"/>
    <w:rsid w:val="00BE1234"/>
    <w:rsid w:val="00BE2082"/>
    <w:rsid w:val="00BE2FA6"/>
    <w:rsid w:val="00BE333F"/>
    <w:rsid w:val="00BE5125"/>
    <w:rsid w:val="00BE54AE"/>
    <w:rsid w:val="00BE5735"/>
    <w:rsid w:val="00BE5F7C"/>
    <w:rsid w:val="00BE6BFF"/>
    <w:rsid w:val="00BE6E91"/>
    <w:rsid w:val="00BE7406"/>
    <w:rsid w:val="00BE7603"/>
    <w:rsid w:val="00BF2CF6"/>
    <w:rsid w:val="00BF3279"/>
    <w:rsid w:val="00BF3AD2"/>
    <w:rsid w:val="00BF473B"/>
    <w:rsid w:val="00BF4872"/>
    <w:rsid w:val="00BF68BB"/>
    <w:rsid w:val="00BF7353"/>
    <w:rsid w:val="00BF74C7"/>
    <w:rsid w:val="00C014A8"/>
    <w:rsid w:val="00C015F1"/>
    <w:rsid w:val="00C01F33"/>
    <w:rsid w:val="00C02CC6"/>
    <w:rsid w:val="00C03A8C"/>
    <w:rsid w:val="00C040F7"/>
    <w:rsid w:val="00C042D4"/>
    <w:rsid w:val="00C044AB"/>
    <w:rsid w:val="00C048FA"/>
    <w:rsid w:val="00C04B95"/>
    <w:rsid w:val="00C05706"/>
    <w:rsid w:val="00C0591D"/>
    <w:rsid w:val="00C05AEA"/>
    <w:rsid w:val="00C069C1"/>
    <w:rsid w:val="00C07377"/>
    <w:rsid w:val="00C0770C"/>
    <w:rsid w:val="00C1006E"/>
    <w:rsid w:val="00C10478"/>
    <w:rsid w:val="00C10B17"/>
    <w:rsid w:val="00C12107"/>
    <w:rsid w:val="00C12256"/>
    <w:rsid w:val="00C126F4"/>
    <w:rsid w:val="00C13AF7"/>
    <w:rsid w:val="00C14D4B"/>
    <w:rsid w:val="00C154BB"/>
    <w:rsid w:val="00C15EC8"/>
    <w:rsid w:val="00C167FD"/>
    <w:rsid w:val="00C16B82"/>
    <w:rsid w:val="00C16D9D"/>
    <w:rsid w:val="00C200A7"/>
    <w:rsid w:val="00C2053E"/>
    <w:rsid w:val="00C225E9"/>
    <w:rsid w:val="00C226A9"/>
    <w:rsid w:val="00C22F07"/>
    <w:rsid w:val="00C255EA"/>
    <w:rsid w:val="00C26416"/>
    <w:rsid w:val="00C265E7"/>
    <w:rsid w:val="00C269F1"/>
    <w:rsid w:val="00C274C1"/>
    <w:rsid w:val="00C279B5"/>
    <w:rsid w:val="00C27C45"/>
    <w:rsid w:val="00C303BD"/>
    <w:rsid w:val="00C30B96"/>
    <w:rsid w:val="00C31885"/>
    <w:rsid w:val="00C32DBF"/>
    <w:rsid w:val="00C3495B"/>
    <w:rsid w:val="00C34DE3"/>
    <w:rsid w:val="00C35707"/>
    <w:rsid w:val="00C35CFC"/>
    <w:rsid w:val="00C361B7"/>
    <w:rsid w:val="00C3719D"/>
    <w:rsid w:val="00C376C2"/>
    <w:rsid w:val="00C37A05"/>
    <w:rsid w:val="00C37CB2"/>
    <w:rsid w:val="00C40D9E"/>
    <w:rsid w:val="00C4215B"/>
    <w:rsid w:val="00C42B89"/>
    <w:rsid w:val="00C42E98"/>
    <w:rsid w:val="00C43B90"/>
    <w:rsid w:val="00C456AF"/>
    <w:rsid w:val="00C45F17"/>
    <w:rsid w:val="00C473A5"/>
    <w:rsid w:val="00C47BAF"/>
    <w:rsid w:val="00C47E57"/>
    <w:rsid w:val="00C51163"/>
    <w:rsid w:val="00C5170F"/>
    <w:rsid w:val="00C5314E"/>
    <w:rsid w:val="00C53348"/>
    <w:rsid w:val="00C5389B"/>
    <w:rsid w:val="00C54995"/>
    <w:rsid w:val="00C54D41"/>
    <w:rsid w:val="00C5581C"/>
    <w:rsid w:val="00C55D84"/>
    <w:rsid w:val="00C573FF"/>
    <w:rsid w:val="00C57C69"/>
    <w:rsid w:val="00C60069"/>
    <w:rsid w:val="00C60783"/>
    <w:rsid w:val="00C60A0A"/>
    <w:rsid w:val="00C620F0"/>
    <w:rsid w:val="00C62188"/>
    <w:rsid w:val="00C62BA0"/>
    <w:rsid w:val="00C63A15"/>
    <w:rsid w:val="00C63B6F"/>
    <w:rsid w:val="00C63D97"/>
    <w:rsid w:val="00C64672"/>
    <w:rsid w:val="00C64F21"/>
    <w:rsid w:val="00C65677"/>
    <w:rsid w:val="00C67AF3"/>
    <w:rsid w:val="00C70116"/>
    <w:rsid w:val="00C70697"/>
    <w:rsid w:val="00C70F62"/>
    <w:rsid w:val="00C71E36"/>
    <w:rsid w:val="00C72093"/>
    <w:rsid w:val="00C7237B"/>
    <w:rsid w:val="00C72EF4"/>
    <w:rsid w:val="00C74062"/>
    <w:rsid w:val="00C743CC"/>
    <w:rsid w:val="00C744FE"/>
    <w:rsid w:val="00C75D2F"/>
    <w:rsid w:val="00C767BE"/>
    <w:rsid w:val="00C76E3C"/>
    <w:rsid w:val="00C80499"/>
    <w:rsid w:val="00C81451"/>
    <w:rsid w:val="00C81568"/>
    <w:rsid w:val="00C817B3"/>
    <w:rsid w:val="00C836F5"/>
    <w:rsid w:val="00C83CA2"/>
    <w:rsid w:val="00C847D1"/>
    <w:rsid w:val="00C8486D"/>
    <w:rsid w:val="00C85BFB"/>
    <w:rsid w:val="00C85C55"/>
    <w:rsid w:val="00C86756"/>
    <w:rsid w:val="00C87192"/>
    <w:rsid w:val="00C8728D"/>
    <w:rsid w:val="00C9027A"/>
    <w:rsid w:val="00C9068E"/>
    <w:rsid w:val="00C9120F"/>
    <w:rsid w:val="00C91AA0"/>
    <w:rsid w:val="00C92A1F"/>
    <w:rsid w:val="00C92FD4"/>
    <w:rsid w:val="00C93814"/>
    <w:rsid w:val="00C93C4B"/>
    <w:rsid w:val="00C944AB"/>
    <w:rsid w:val="00C95A7A"/>
    <w:rsid w:val="00C95B40"/>
    <w:rsid w:val="00C9611D"/>
    <w:rsid w:val="00C96424"/>
    <w:rsid w:val="00C9668B"/>
    <w:rsid w:val="00C97B23"/>
    <w:rsid w:val="00CA0FF0"/>
    <w:rsid w:val="00CA1664"/>
    <w:rsid w:val="00CA1D66"/>
    <w:rsid w:val="00CA1ED8"/>
    <w:rsid w:val="00CA2093"/>
    <w:rsid w:val="00CA28F5"/>
    <w:rsid w:val="00CA3398"/>
    <w:rsid w:val="00CA3D59"/>
    <w:rsid w:val="00CA3E3B"/>
    <w:rsid w:val="00CA4C4E"/>
    <w:rsid w:val="00CA7699"/>
    <w:rsid w:val="00CB06DD"/>
    <w:rsid w:val="00CB1DAB"/>
    <w:rsid w:val="00CB1F63"/>
    <w:rsid w:val="00CB406C"/>
    <w:rsid w:val="00CB4A2F"/>
    <w:rsid w:val="00CB69E5"/>
    <w:rsid w:val="00CB7170"/>
    <w:rsid w:val="00CB71CB"/>
    <w:rsid w:val="00CB7BF1"/>
    <w:rsid w:val="00CC040E"/>
    <w:rsid w:val="00CC0CDE"/>
    <w:rsid w:val="00CC111F"/>
    <w:rsid w:val="00CC199A"/>
    <w:rsid w:val="00CC2011"/>
    <w:rsid w:val="00CC2D7B"/>
    <w:rsid w:val="00CC3BF2"/>
    <w:rsid w:val="00CC3EA0"/>
    <w:rsid w:val="00CC4FDF"/>
    <w:rsid w:val="00CC607E"/>
    <w:rsid w:val="00CC60F4"/>
    <w:rsid w:val="00CC7010"/>
    <w:rsid w:val="00CC7440"/>
    <w:rsid w:val="00CC7B45"/>
    <w:rsid w:val="00CC7FFE"/>
    <w:rsid w:val="00CD0691"/>
    <w:rsid w:val="00CD06E0"/>
    <w:rsid w:val="00CD0890"/>
    <w:rsid w:val="00CD0BA2"/>
    <w:rsid w:val="00CD1188"/>
    <w:rsid w:val="00CD12F7"/>
    <w:rsid w:val="00CD2419"/>
    <w:rsid w:val="00CD2ED1"/>
    <w:rsid w:val="00CD2ED5"/>
    <w:rsid w:val="00CD30D6"/>
    <w:rsid w:val="00CD334E"/>
    <w:rsid w:val="00CD337B"/>
    <w:rsid w:val="00CD6DB1"/>
    <w:rsid w:val="00CE0424"/>
    <w:rsid w:val="00CE05AC"/>
    <w:rsid w:val="00CE0D02"/>
    <w:rsid w:val="00CE154E"/>
    <w:rsid w:val="00CE3CCF"/>
    <w:rsid w:val="00CE54A4"/>
    <w:rsid w:val="00CE5912"/>
    <w:rsid w:val="00CE7561"/>
    <w:rsid w:val="00CF0C0C"/>
    <w:rsid w:val="00CF134E"/>
    <w:rsid w:val="00CF1354"/>
    <w:rsid w:val="00CF2C06"/>
    <w:rsid w:val="00CF3B1F"/>
    <w:rsid w:val="00CF3BF6"/>
    <w:rsid w:val="00CF58D4"/>
    <w:rsid w:val="00CF625B"/>
    <w:rsid w:val="00CF687E"/>
    <w:rsid w:val="00CF6D2E"/>
    <w:rsid w:val="00CF7102"/>
    <w:rsid w:val="00CF748A"/>
    <w:rsid w:val="00CF7D2C"/>
    <w:rsid w:val="00D0010F"/>
    <w:rsid w:val="00D019EC"/>
    <w:rsid w:val="00D01FC1"/>
    <w:rsid w:val="00D01FD2"/>
    <w:rsid w:val="00D01FF7"/>
    <w:rsid w:val="00D0349B"/>
    <w:rsid w:val="00D03CA8"/>
    <w:rsid w:val="00D04519"/>
    <w:rsid w:val="00D0524F"/>
    <w:rsid w:val="00D05436"/>
    <w:rsid w:val="00D05B35"/>
    <w:rsid w:val="00D06216"/>
    <w:rsid w:val="00D07C21"/>
    <w:rsid w:val="00D10249"/>
    <w:rsid w:val="00D11519"/>
    <w:rsid w:val="00D115C3"/>
    <w:rsid w:val="00D11897"/>
    <w:rsid w:val="00D13135"/>
    <w:rsid w:val="00D13E4E"/>
    <w:rsid w:val="00D140BF"/>
    <w:rsid w:val="00D1486D"/>
    <w:rsid w:val="00D17433"/>
    <w:rsid w:val="00D21A01"/>
    <w:rsid w:val="00D239A7"/>
    <w:rsid w:val="00D23F47"/>
    <w:rsid w:val="00D245A4"/>
    <w:rsid w:val="00D24F37"/>
    <w:rsid w:val="00D250CB"/>
    <w:rsid w:val="00D25FBB"/>
    <w:rsid w:val="00D261D0"/>
    <w:rsid w:val="00D26C71"/>
    <w:rsid w:val="00D274AD"/>
    <w:rsid w:val="00D27DD7"/>
    <w:rsid w:val="00D30196"/>
    <w:rsid w:val="00D30DAB"/>
    <w:rsid w:val="00D30F86"/>
    <w:rsid w:val="00D3131E"/>
    <w:rsid w:val="00D35045"/>
    <w:rsid w:val="00D3532F"/>
    <w:rsid w:val="00D3671F"/>
    <w:rsid w:val="00D36798"/>
    <w:rsid w:val="00D36E71"/>
    <w:rsid w:val="00D36F84"/>
    <w:rsid w:val="00D37D87"/>
    <w:rsid w:val="00D4048F"/>
    <w:rsid w:val="00D40B33"/>
    <w:rsid w:val="00D42F13"/>
    <w:rsid w:val="00D4318F"/>
    <w:rsid w:val="00D438BF"/>
    <w:rsid w:val="00D440F8"/>
    <w:rsid w:val="00D44225"/>
    <w:rsid w:val="00D44DB9"/>
    <w:rsid w:val="00D46686"/>
    <w:rsid w:val="00D477ED"/>
    <w:rsid w:val="00D52401"/>
    <w:rsid w:val="00D53476"/>
    <w:rsid w:val="00D546FF"/>
    <w:rsid w:val="00D54D18"/>
    <w:rsid w:val="00D55167"/>
    <w:rsid w:val="00D55457"/>
    <w:rsid w:val="00D55AD5"/>
    <w:rsid w:val="00D57295"/>
    <w:rsid w:val="00D575C5"/>
    <w:rsid w:val="00D576CA"/>
    <w:rsid w:val="00D6006A"/>
    <w:rsid w:val="00D60F78"/>
    <w:rsid w:val="00D615BF"/>
    <w:rsid w:val="00D616B0"/>
    <w:rsid w:val="00D61856"/>
    <w:rsid w:val="00D619E0"/>
    <w:rsid w:val="00D61AF5"/>
    <w:rsid w:val="00D652B5"/>
    <w:rsid w:val="00D65C80"/>
    <w:rsid w:val="00D66155"/>
    <w:rsid w:val="00D67299"/>
    <w:rsid w:val="00D67A7D"/>
    <w:rsid w:val="00D70609"/>
    <w:rsid w:val="00D708B0"/>
    <w:rsid w:val="00D71335"/>
    <w:rsid w:val="00D71DAF"/>
    <w:rsid w:val="00D724FF"/>
    <w:rsid w:val="00D727CD"/>
    <w:rsid w:val="00D734D2"/>
    <w:rsid w:val="00D74C27"/>
    <w:rsid w:val="00D756AB"/>
    <w:rsid w:val="00D76717"/>
    <w:rsid w:val="00D76FB6"/>
    <w:rsid w:val="00D77B1D"/>
    <w:rsid w:val="00D8021F"/>
    <w:rsid w:val="00D80383"/>
    <w:rsid w:val="00D8066B"/>
    <w:rsid w:val="00D807D7"/>
    <w:rsid w:val="00D80C14"/>
    <w:rsid w:val="00D80EA5"/>
    <w:rsid w:val="00D82039"/>
    <w:rsid w:val="00D823C6"/>
    <w:rsid w:val="00D82660"/>
    <w:rsid w:val="00D8327F"/>
    <w:rsid w:val="00D83411"/>
    <w:rsid w:val="00D84FBD"/>
    <w:rsid w:val="00D8507E"/>
    <w:rsid w:val="00D85396"/>
    <w:rsid w:val="00D85F74"/>
    <w:rsid w:val="00D86830"/>
    <w:rsid w:val="00D86CA3"/>
    <w:rsid w:val="00D871CE"/>
    <w:rsid w:val="00D8763F"/>
    <w:rsid w:val="00D87C50"/>
    <w:rsid w:val="00D9135F"/>
    <w:rsid w:val="00D9196D"/>
    <w:rsid w:val="00D91DDB"/>
    <w:rsid w:val="00D92982"/>
    <w:rsid w:val="00D9299A"/>
    <w:rsid w:val="00D92F61"/>
    <w:rsid w:val="00D936C7"/>
    <w:rsid w:val="00D94C4E"/>
    <w:rsid w:val="00D94E9A"/>
    <w:rsid w:val="00D9553D"/>
    <w:rsid w:val="00D96F1A"/>
    <w:rsid w:val="00D97535"/>
    <w:rsid w:val="00DA0377"/>
    <w:rsid w:val="00DA0421"/>
    <w:rsid w:val="00DA13EE"/>
    <w:rsid w:val="00DA145B"/>
    <w:rsid w:val="00DA18C2"/>
    <w:rsid w:val="00DA204D"/>
    <w:rsid w:val="00DA2110"/>
    <w:rsid w:val="00DA305E"/>
    <w:rsid w:val="00DA3C63"/>
    <w:rsid w:val="00DA4882"/>
    <w:rsid w:val="00DA5417"/>
    <w:rsid w:val="00DA56E8"/>
    <w:rsid w:val="00DA7A09"/>
    <w:rsid w:val="00DB02E1"/>
    <w:rsid w:val="00DB03FC"/>
    <w:rsid w:val="00DB0A9F"/>
    <w:rsid w:val="00DB10FC"/>
    <w:rsid w:val="00DB377D"/>
    <w:rsid w:val="00DB3AD7"/>
    <w:rsid w:val="00DB4FFE"/>
    <w:rsid w:val="00DB557F"/>
    <w:rsid w:val="00DB65B6"/>
    <w:rsid w:val="00DC058F"/>
    <w:rsid w:val="00DC2D36"/>
    <w:rsid w:val="00DC4131"/>
    <w:rsid w:val="00DC416F"/>
    <w:rsid w:val="00DC53EF"/>
    <w:rsid w:val="00DC7038"/>
    <w:rsid w:val="00DD0083"/>
    <w:rsid w:val="00DD1CD9"/>
    <w:rsid w:val="00DD2304"/>
    <w:rsid w:val="00DD70E8"/>
    <w:rsid w:val="00DD7523"/>
    <w:rsid w:val="00DE0C9D"/>
    <w:rsid w:val="00DE0E5C"/>
    <w:rsid w:val="00DE1D72"/>
    <w:rsid w:val="00DE212B"/>
    <w:rsid w:val="00DE2D38"/>
    <w:rsid w:val="00DE4ED4"/>
    <w:rsid w:val="00DE5608"/>
    <w:rsid w:val="00DE58D0"/>
    <w:rsid w:val="00DE654F"/>
    <w:rsid w:val="00DE69D2"/>
    <w:rsid w:val="00DE6B8E"/>
    <w:rsid w:val="00DE6C54"/>
    <w:rsid w:val="00DE75F0"/>
    <w:rsid w:val="00DF002A"/>
    <w:rsid w:val="00DF0741"/>
    <w:rsid w:val="00DF0B6E"/>
    <w:rsid w:val="00DF15E0"/>
    <w:rsid w:val="00DF2496"/>
    <w:rsid w:val="00DF2EF2"/>
    <w:rsid w:val="00DF37A0"/>
    <w:rsid w:val="00DF6995"/>
    <w:rsid w:val="00DF76E3"/>
    <w:rsid w:val="00E0245D"/>
    <w:rsid w:val="00E026C3"/>
    <w:rsid w:val="00E02CAD"/>
    <w:rsid w:val="00E02E3C"/>
    <w:rsid w:val="00E02F7F"/>
    <w:rsid w:val="00E05C6C"/>
    <w:rsid w:val="00E05F0E"/>
    <w:rsid w:val="00E07E20"/>
    <w:rsid w:val="00E101A4"/>
    <w:rsid w:val="00E110E7"/>
    <w:rsid w:val="00E116BF"/>
    <w:rsid w:val="00E11B20"/>
    <w:rsid w:val="00E138E2"/>
    <w:rsid w:val="00E13E0F"/>
    <w:rsid w:val="00E14CEE"/>
    <w:rsid w:val="00E14F5A"/>
    <w:rsid w:val="00E1506E"/>
    <w:rsid w:val="00E15EE6"/>
    <w:rsid w:val="00E17977"/>
    <w:rsid w:val="00E17FA2"/>
    <w:rsid w:val="00E22330"/>
    <w:rsid w:val="00E234D2"/>
    <w:rsid w:val="00E24C1B"/>
    <w:rsid w:val="00E25114"/>
    <w:rsid w:val="00E25FE2"/>
    <w:rsid w:val="00E27B90"/>
    <w:rsid w:val="00E30B5A"/>
    <w:rsid w:val="00E30B93"/>
    <w:rsid w:val="00E30D42"/>
    <w:rsid w:val="00E3123D"/>
    <w:rsid w:val="00E31461"/>
    <w:rsid w:val="00E31A89"/>
    <w:rsid w:val="00E31D35"/>
    <w:rsid w:val="00E31D43"/>
    <w:rsid w:val="00E32608"/>
    <w:rsid w:val="00E337C9"/>
    <w:rsid w:val="00E34188"/>
    <w:rsid w:val="00E34B6E"/>
    <w:rsid w:val="00E35559"/>
    <w:rsid w:val="00E3723A"/>
    <w:rsid w:val="00E37860"/>
    <w:rsid w:val="00E400BC"/>
    <w:rsid w:val="00E40DE6"/>
    <w:rsid w:val="00E42406"/>
    <w:rsid w:val="00E446F1"/>
    <w:rsid w:val="00E46399"/>
    <w:rsid w:val="00E46886"/>
    <w:rsid w:val="00E47AEF"/>
    <w:rsid w:val="00E47BB2"/>
    <w:rsid w:val="00E47EF4"/>
    <w:rsid w:val="00E50228"/>
    <w:rsid w:val="00E51D57"/>
    <w:rsid w:val="00E51E7C"/>
    <w:rsid w:val="00E53B75"/>
    <w:rsid w:val="00E547D0"/>
    <w:rsid w:val="00E54E3B"/>
    <w:rsid w:val="00E5519E"/>
    <w:rsid w:val="00E55334"/>
    <w:rsid w:val="00E55F50"/>
    <w:rsid w:val="00E5618D"/>
    <w:rsid w:val="00E5660D"/>
    <w:rsid w:val="00E57565"/>
    <w:rsid w:val="00E60126"/>
    <w:rsid w:val="00E613F2"/>
    <w:rsid w:val="00E62615"/>
    <w:rsid w:val="00E628AF"/>
    <w:rsid w:val="00E62962"/>
    <w:rsid w:val="00E63838"/>
    <w:rsid w:val="00E63BC8"/>
    <w:rsid w:val="00E64434"/>
    <w:rsid w:val="00E6494A"/>
    <w:rsid w:val="00E64B30"/>
    <w:rsid w:val="00E67C51"/>
    <w:rsid w:val="00E67F44"/>
    <w:rsid w:val="00E7021A"/>
    <w:rsid w:val="00E7078C"/>
    <w:rsid w:val="00E71277"/>
    <w:rsid w:val="00E71573"/>
    <w:rsid w:val="00E72EFC"/>
    <w:rsid w:val="00E730D5"/>
    <w:rsid w:val="00E757D8"/>
    <w:rsid w:val="00E758EC"/>
    <w:rsid w:val="00E75EE5"/>
    <w:rsid w:val="00E766D4"/>
    <w:rsid w:val="00E77706"/>
    <w:rsid w:val="00E77FCA"/>
    <w:rsid w:val="00E807C9"/>
    <w:rsid w:val="00E80CD5"/>
    <w:rsid w:val="00E82033"/>
    <w:rsid w:val="00E82174"/>
    <w:rsid w:val="00E8234C"/>
    <w:rsid w:val="00E825C7"/>
    <w:rsid w:val="00E82E80"/>
    <w:rsid w:val="00E83493"/>
    <w:rsid w:val="00E83AA9"/>
    <w:rsid w:val="00E85928"/>
    <w:rsid w:val="00E867AD"/>
    <w:rsid w:val="00E87822"/>
    <w:rsid w:val="00E90395"/>
    <w:rsid w:val="00E90E49"/>
    <w:rsid w:val="00E911D6"/>
    <w:rsid w:val="00E917F9"/>
    <w:rsid w:val="00E919F7"/>
    <w:rsid w:val="00E9291C"/>
    <w:rsid w:val="00E93FFE"/>
    <w:rsid w:val="00E9470F"/>
    <w:rsid w:val="00E94D57"/>
    <w:rsid w:val="00E94DAC"/>
    <w:rsid w:val="00E94F8A"/>
    <w:rsid w:val="00E95075"/>
    <w:rsid w:val="00E95905"/>
    <w:rsid w:val="00E978B2"/>
    <w:rsid w:val="00EA060C"/>
    <w:rsid w:val="00EA0967"/>
    <w:rsid w:val="00EA0A6D"/>
    <w:rsid w:val="00EA13FC"/>
    <w:rsid w:val="00EA1B88"/>
    <w:rsid w:val="00EA1C56"/>
    <w:rsid w:val="00EA2C5F"/>
    <w:rsid w:val="00EA3354"/>
    <w:rsid w:val="00EA49A1"/>
    <w:rsid w:val="00EA545C"/>
    <w:rsid w:val="00EA6132"/>
    <w:rsid w:val="00EA61F4"/>
    <w:rsid w:val="00EA7214"/>
    <w:rsid w:val="00EA723A"/>
    <w:rsid w:val="00EA7759"/>
    <w:rsid w:val="00EA7A41"/>
    <w:rsid w:val="00EA7D68"/>
    <w:rsid w:val="00EB000C"/>
    <w:rsid w:val="00EB077B"/>
    <w:rsid w:val="00EB282C"/>
    <w:rsid w:val="00EB2964"/>
    <w:rsid w:val="00EB4EA2"/>
    <w:rsid w:val="00EB5661"/>
    <w:rsid w:val="00EB5775"/>
    <w:rsid w:val="00EB63CB"/>
    <w:rsid w:val="00EC0509"/>
    <w:rsid w:val="00EC24D5"/>
    <w:rsid w:val="00EC2508"/>
    <w:rsid w:val="00EC27C6"/>
    <w:rsid w:val="00EC2EEE"/>
    <w:rsid w:val="00EC32BA"/>
    <w:rsid w:val="00EC343C"/>
    <w:rsid w:val="00EC3D1A"/>
    <w:rsid w:val="00EC4207"/>
    <w:rsid w:val="00EC5653"/>
    <w:rsid w:val="00EC573B"/>
    <w:rsid w:val="00EC6A9E"/>
    <w:rsid w:val="00EC71CE"/>
    <w:rsid w:val="00ED1006"/>
    <w:rsid w:val="00ED1698"/>
    <w:rsid w:val="00ED1BE9"/>
    <w:rsid w:val="00ED1DBE"/>
    <w:rsid w:val="00ED2DEF"/>
    <w:rsid w:val="00ED33E8"/>
    <w:rsid w:val="00ED5DB3"/>
    <w:rsid w:val="00ED6F6C"/>
    <w:rsid w:val="00EE277B"/>
    <w:rsid w:val="00EE3EC5"/>
    <w:rsid w:val="00EE5853"/>
    <w:rsid w:val="00EE6D9D"/>
    <w:rsid w:val="00EF07F8"/>
    <w:rsid w:val="00EF0A04"/>
    <w:rsid w:val="00EF0E75"/>
    <w:rsid w:val="00EF18FE"/>
    <w:rsid w:val="00EF1D94"/>
    <w:rsid w:val="00EF2B97"/>
    <w:rsid w:val="00EF3840"/>
    <w:rsid w:val="00EF39F3"/>
    <w:rsid w:val="00EF494B"/>
    <w:rsid w:val="00EF53A7"/>
    <w:rsid w:val="00EF5787"/>
    <w:rsid w:val="00EF5AE3"/>
    <w:rsid w:val="00EF60D0"/>
    <w:rsid w:val="00EF6C45"/>
    <w:rsid w:val="00EF7342"/>
    <w:rsid w:val="00EF74CA"/>
    <w:rsid w:val="00F0088D"/>
    <w:rsid w:val="00F00D4D"/>
    <w:rsid w:val="00F01F8D"/>
    <w:rsid w:val="00F02E91"/>
    <w:rsid w:val="00F02FF6"/>
    <w:rsid w:val="00F0528D"/>
    <w:rsid w:val="00F05712"/>
    <w:rsid w:val="00F063C1"/>
    <w:rsid w:val="00F06C67"/>
    <w:rsid w:val="00F06DFD"/>
    <w:rsid w:val="00F071D1"/>
    <w:rsid w:val="00F07533"/>
    <w:rsid w:val="00F10629"/>
    <w:rsid w:val="00F12522"/>
    <w:rsid w:val="00F128BA"/>
    <w:rsid w:val="00F13FAB"/>
    <w:rsid w:val="00F14DC1"/>
    <w:rsid w:val="00F15698"/>
    <w:rsid w:val="00F15D0F"/>
    <w:rsid w:val="00F15FA5"/>
    <w:rsid w:val="00F1778A"/>
    <w:rsid w:val="00F1781E"/>
    <w:rsid w:val="00F2030C"/>
    <w:rsid w:val="00F209B7"/>
    <w:rsid w:val="00F21A32"/>
    <w:rsid w:val="00F21E00"/>
    <w:rsid w:val="00F22364"/>
    <w:rsid w:val="00F2376F"/>
    <w:rsid w:val="00F23972"/>
    <w:rsid w:val="00F23A1B"/>
    <w:rsid w:val="00F243D8"/>
    <w:rsid w:val="00F2552B"/>
    <w:rsid w:val="00F25676"/>
    <w:rsid w:val="00F264FB"/>
    <w:rsid w:val="00F26983"/>
    <w:rsid w:val="00F26ED4"/>
    <w:rsid w:val="00F27191"/>
    <w:rsid w:val="00F271B6"/>
    <w:rsid w:val="00F30828"/>
    <w:rsid w:val="00F30DFD"/>
    <w:rsid w:val="00F313D6"/>
    <w:rsid w:val="00F33521"/>
    <w:rsid w:val="00F33BA3"/>
    <w:rsid w:val="00F3424A"/>
    <w:rsid w:val="00F35AD1"/>
    <w:rsid w:val="00F36107"/>
    <w:rsid w:val="00F36CC3"/>
    <w:rsid w:val="00F3758C"/>
    <w:rsid w:val="00F40ACF"/>
    <w:rsid w:val="00F40F0C"/>
    <w:rsid w:val="00F41204"/>
    <w:rsid w:val="00F4207F"/>
    <w:rsid w:val="00F43007"/>
    <w:rsid w:val="00F43811"/>
    <w:rsid w:val="00F43FC4"/>
    <w:rsid w:val="00F448B9"/>
    <w:rsid w:val="00F4499E"/>
    <w:rsid w:val="00F4766C"/>
    <w:rsid w:val="00F47944"/>
    <w:rsid w:val="00F5060E"/>
    <w:rsid w:val="00F507D1"/>
    <w:rsid w:val="00F50C75"/>
    <w:rsid w:val="00F515CD"/>
    <w:rsid w:val="00F5195F"/>
    <w:rsid w:val="00F519CE"/>
    <w:rsid w:val="00F51ADA"/>
    <w:rsid w:val="00F53430"/>
    <w:rsid w:val="00F538DE"/>
    <w:rsid w:val="00F53A37"/>
    <w:rsid w:val="00F54891"/>
    <w:rsid w:val="00F565A3"/>
    <w:rsid w:val="00F56A7C"/>
    <w:rsid w:val="00F570AE"/>
    <w:rsid w:val="00F573B0"/>
    <w:rsid w:val="00F60203"/>
    <w:rsid w:val="00F6032B"/>
    <w:rsid w:val="00F607C5"/>
    <w:rsid w:val="00F60B2E"/>
    <w:rsid w:val="00F60DEA"/>
    <w:rsid w:val="00F618F6"/>
    <w:rsid w:val="00F6302A"/>
    <w:rsid w:val="00F63950"/>
    <w:rsid w:val="00F63FFE"/>
    <w:rsid w:val="00F64C2B"/>
    <w:rsid w:val="00F651BE"/>
    <w:rsid w:val="00F656F7"/>
    <w:rsid w:val="00F65A23"/>
    <w:rsid w:val="00F662EA"/>
    <w:rsid w:val="00F66776"/>
    <w:rsid w:val="00F66950"/>
    <w:rsid w:val="00F67F53"/>
    <w:rsid w:val="00F70132"/>
    <w:rsid w:val="00F703BE"/>
    <w:rsid w:val="00F706A7"/>
    <w:rsid w:val="00F70C53"/>
    <w:rsid w:val="00F71F69"/>
    <w:rsid w:val="00F72B72"/>
    <w:rsid w:val="00F73273"/>
    <w:rsid w:val="00F74BB9"/>
    <w:rsid w:val="00F74D91"/>
    <w:rsid w:val="00F74E54"/>
    <w:rsid w:val="00F75341"/>
    <w:rsid w:val="00F75582"/>
    <w:rsid w:val="00F75A05"/>
    <w:rsid w:val="00F75EFF"/>
    <w:rsid w:val="00F765DF"/>
    <w:rsid w:val="00F765E3"/>
    <w:rsid w:val="00F76EFA"/>
    <w:rsid w:val="00F77309"/>
    <w:rsid w:val="00F804BE"/>
    <w:rsid w:val="00F8142E"/>
    <w:rsid w:val="00F817CE"/>
    <w:rsid w:val="00F8215A"/>
    <w:rsid w:val="00F82B93"/>
    <w:rsid w:val="00F834ED"/>
    <w:rsid w:val="00F83E2F"/>
    <w:rsid w:val="00F83EEA"/>
    <w:rsid w:val="00F8456C"/>
    <w:rsid w:val="00F84686"/>
    <w:rsid w:val="00F85777"/>
    <w:rsid w:val="00F859D8"/>
    <w:rsid w:val="00F859FF"/>
    <w:rsid w:val="00F868F5"/>
    <w:rsid w:val="00F86C6C"/>
    <w:rsid w:val="00F87891"/>
    <w:rsid w:val="00F9056A"/>
    <w:rsid w:val="00F9071E"/>
    <w:rsid w:val="00F90F8D"/>
    <w:rsid w:val="00F9131A"/>
    <w:rsid w:val="00F91592"/>
    <w:rsid w:val="00F91946"/>
    <w:rsid w:val="00F92782"/>
    <w:rsid w:val="00F92AD0"/>
    <w:rsid w:val="00F93A42"/>
    <w:rsid w:val="00F93AA9"/>
    <w:rsid w:val="00F95C12"/>
    <w:rsid w:val="00F96985"/>
    <w:rsid w:val="00F96D7E"/>
    <w:rsid w:val="00F97838"/>
    <w:rsid w:val="00F97E15"/>
    <w:rsid w:val="00FA03D5"/>
    <w:rsid w:val="00FA06FA"/>
    <w:rsid w:val="00FA25AA"/>
    <w:rsid w:val="00FA2BB3"/>
    <w:rsid w:val="00FA2C6B"/>
    <w:rsid w:val="00FA635B"/>
    <w:rsid w:val="00FB127F"/>
    <w:rsid w:val="00FB214C"/>
    <w:rsid w:val="00FB2A5A"/>
    <w:rsid w:val="00FB3A27"/>
    <w:rsid w:val="00FB4844"/>
    <w:rsid w:val="00FB4C80"/>
    <w:rsid w:val="00FB6A6A"/>
    <w:rsid w:val="00FB713A"/>
    <w:rsid w:val="00FB71A8"/>
    <w:rsid w:val="00FB75C4"/>
    <w:rsid w:val="00FC01F7"/>
    <w:rsid w:val="00FC05B8"/>
    <w:rsid w:val="00FC0C5F"/>
    <w:rsid w:val="00FC0CD2"/>
    <w:rsid w:val="00FC19DB"/>
    <w:rsid w:val="00FC2854"/>
    <w:rsid w:val="00FC29A0"/>
    <w:rsid w:val="00FC2CB2"/>
    <w:rsid w:val="00FC405E"/>
    <w:rsid w:val="00FC41CC"/>
    <w:rsid w:val="00FC43AE"/>
    <w:rsid w:val="00FC4E8D"/>
    <w:rsid w:val="00FC7429"/>
    <w:rsid w:val="00FC7F55"/>
    <w:rsid w:val="00FD0461"/>
    <w:rsid w:val="00FD07F6"/>
    <w:rsid w:val="00FD17C3"/>
    <w:rsid w:val="00FD1BA7"/>
    <w:rsid w:val="00FD1EC8"/>
    <w:rsid w:val="00FD215C"/>
    <w:rsid w:val="00FD2FFF"/>
    <w:rsid w:val="00FD47ED"/>
    <w:rsid w:val="00FD51F6"/>
    <w:rsid w:val="00FD52F3"/>
    <w:rsid w:val="00FD74DB"/>
    <w:rsid w:val="00FD7618"/>
    <w:rsid w:val="00FD7660"/>
    <w:rsid w:val="00FD7B9A"/>
    <w:rsid w:val="00FE0655"/>
    <w:rsid w:val="00FE0EE3"/>
    <w:rsid w:val="00FE1FEB"/>
    <w:rsid w:val="00FE2365"/>
    <w:rsid w:val="00FE2B6D"/>
    <w:rsid w:val="00FE37D7"/>
    <w:rsid w:val="00FE47DF"/>
    <w:rsid w:val="00FE4C7B"/>
    <w:rsid w:val="00FE7336"/>
    <w:rsid w:val="00FE73D1"/>
    <w:rsid w:val="00FE787C"/>
    <w:rsid w:val="00FF16D1"/>
    <w:rsid w:val="00FF1920"/>
    <w:rsid w:val="00FF45A5"/>
    <w:rsid w:val="00FF4D29"/>
    <w:rsid w:val="00FF4D99"/>
    <w:rsid w:val="00FF5247"/>
    <w:rsid w:val="00FF56E6"/>
    <w:rsid w:val="00FF5A7E"/>
    <w:rsid w:val="00FF5C91"/>
    <w:rsid w:val="00FF5FF2"/>
    <w:rsid w:val="00FF67DC"/>
    <w:rsid w:val="00FF6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BC17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0A6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B945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945B9"/>
    <w:pPr>
      <w:pBdr>
        <w:top w:val="none" w:sz="0" w:space="0" w:color="auto"/>
      </w:pBdr>
      <w:spacing w:before="180"/>
      <w:outlineLvl w:val="1"/>
    </w:pPr>
    <w:rPr>
      <w:sz w:val="32"/>
    </w:rPr>
  </w:style>
  <w:style w:type="paragraph" w:styleId="Heading3">
    <w:name w:val="heading 3"/>
    <w:basedOn w:val="Heading2"/>
    <w:next w:val="Normal"/>
    <w:link w:val="Heading3Char"/>
    <w:qFormat/>
    <w:rsid w:val="00B945B9"/>
    <w:pPr>
      <w:spacing w:before="120"/>
      <w:outlineLvl w:val="2"/>
    </w:pPr>
    <w:rPr>
      <w:sz w:val="28"/>
    </w:rPr>
  </w:style>
  <w:style w:type="paragraph" w:styleId="Heading4">
    <w:name w:val="heading 4"/>
    <w:basedOn w:val="Heading3"/>
    <w:next w:val="Normal"/>
    <w:link w:val="Heading4Char"/>
    <w:qFormat/>
    <w:rsid w:val="00B945B9"/>
    <w:pPr>
      <w:ind w:left="1418" w:hanging="1418"/>
      <w:outlineLvl w:val="3"/>
    </w:pPr>
    <w:rPr>
      <w:sz w:val="24"/>
    </w:rPr>
  </w:style>
  <w:style w:type="paragraph" w:styleId="Heading5">
    <w:name w:val="heading 5"/>
    <w:basedOn w:val="Heading4"/>
    <w:next w:val="Normal"/>
    <w:link w:val="Heading5Char"/>
    <w:qFormat/>
    <w:rsid w:val="00B945B9"/>
    <w:pPr>
      <w:ind w:left="1701" w:hanging="1701"/>
      <w:outlineLvl w:val="4"/>
    </w:pPr>
    <w:rPr>
      <w:sz w:val="22"/>
    </w:rPr>
  </w:style>
  <w:style w:type="paragraph" w:styleId="Heading6">
    <w:name w:val="heading 6"/>
    <w:basedOn w:val="H6"/>
    <w:next w:val="Normal"/>
    <w:link w:val="Heading6Char"/>
    <w:qFormat/>
    <w:rsid w:val="00B945B9"/>
    <w:pPr>
      <w:outlineLvl w:val="5"/>
    </w:pPr>
  </w:style>
  <w:style w:type="paragraph" w:styleId="Heading7">
    <w:name w:val="heading 7"/>
    <w:basedOn w:val="H6"/>
    <w:next w:val="Normal"/>
    <w:link w:val="Heading7Char"/>
    <w:qFormat/>
    <w:rsid w:val="00B945B9"/>
    <w:pPr>
      <w:outlineLvl w:val="6"/>
    </w:pPr>
  </w:style>
  <w:style w:type="paragraph" w:styleId="Heading8">
    <w:name w:val="heading 8"/>
    <w:basedOn w:val="Heading1"/>
    <w:next w:val="Normal"/>
    <w:link w:val="Heading8Char"/>
    <w:qFormat/>
    <w:rsid w:val="00B945B9"/>
    <w:pPr>
      <w:ind w:left="0" w:firstLine="0"/>
      <w:outlineLvl w:val="7"/>
    </w:pPr>
  </w:style>
  <w:style w:type="paragraph" w:styleId="Heading9">
    <w:name w:val="heading 9"/>
    <w:basedOn w:val="Heading8"/>
    <w:next w:val="Normal"/>
    <w:link w:val="Heading9Char"/>
    <w:qFormat/>
    <w:rsid w:val="00B945B9"/>
    <w:pPr>
      <w:outlineLvl w:val="8"/>
    </w:pPr>
  </w:style>
  <w:style w:type="character" w:default="1" w:styleId="DefaultParagraphFont">
    <w:name w:val="Default Paragraph Font"/>
    <w:uiPriority w:val="1"/>
    <w:semiHidden/>
    <w:unhideWhenUsed/>
    <w:rsid w:val="00EA0A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0A6D"/>
  </w:style>
  <w:style w:type="paragraph" w:styleId="TOC8">
    <w:name w:val="toc 8"/>
    <w:basedOn w:val="TOC1"/>
    <w:uiPriority w:val="39"/>
    <w:rsid w:val="00B945B9"/>
    <w:pPr>
      <w:spacing w:before="180"/>
      <w:ind w:left="2693" w:hanging="2693"/>
    </w:pPr>
    <w:rPr>
      <w:b/>
    </w:rPr>
  </w:style>
  <w:style w:type="paragraph" w:styleId="TOC1">
    <w:name w:val="toc 1"/>
    <w:uiPriority w:val="39"/>
    <w:rsid w:val="00B945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945B9"/>
    <w:pPr>
      <w:keepNext/>
      <w:keepLines/>
      <w:spacing w:before="180"/>
      <w:jc w:val="center"/>
    </w:pPr>
  </w:style>
  <w:style w:type="paragraph" w:styleId="Caption">
    <w:name w:val="caption"/>
    <w:basedOn w:val="Normal"/>
    <w:next w:val="Normal"/>
    <w:qFormat/>
    <w:rsid w:val="00B945B9"/>
    <w:pPr>
      <w:spacing w:before="120" w:after="120"/>
    </w:pPr>
    <w:rPr>
      <w:b/>
      <w:lang w:eastAsia="en-GB"/>
    </w:rPr>
  </w:style>
  <w:style w:type="paragraph" w:styleId="TOC5">
    <w:name w:val="toc 5"/>
    <w:basedOn w:val="TOC4"/>
    <w:uiPriority w:val="39"/>
    <w:rsid w:val="00B945B9"/>
    <w:pPr>
      <w:ind w:left="1701" w:hanging="1701"/>
    </w:pPr>
  </w:style>
  <w:style w:type="paragraph" w:styleId="TOC4">
    <w:name w:val="toc 4"/>
    <w:basedOn w:val="TOC3"/>
    <w:uiPriority w:val="39"/>
    <w:rsid w:val="00B945B9"/>
    <w:pPr>
      <w:ind w:left="1418" w:hanging="1418"/>
    </w:pPr>
  </w:style>
  <w:style w:type="paragraph" w:styleId="TOC3">
    <w:name w:val="toc 3"/>
    <w:basedOn w:val="TOC2"/>
    <w:uiPriority w:val="39"/>
    <w:rsid w:val="00B945B9"/>
    <w:pPr>
      <w:ind w:left="1134" w:hanging="1134"/>
    </w:pPr>
  </w:style>
  <w:style w:type="paragraph" w:styleId="TOC2">
    <w:name w:val="toc 2"/>
    <w:basedOn w:val="TOC1"/>
    <w:uiPriority w:val="39"/>
    <w:rsid w:val="00B945B9"/>
    <w:pPr>
      <w:keepNext w:val="0"/>
      <w:spacing w:before="0"/>
      <w:ind w:left="851" w:hanging="851"/>
    </w:pPr>
    <w:rPr>
      <w:sz w:val="20"/>
    </w:rPr>
  </w:style>
  <w:style w:type="paragraph" w:styleId="Index2">
    <w:name w:val="index 2"/>
    <w:basedOn w:val="Index1"/>
    <w:rsid w:val="00B945B9"/>
    <w:pPr>
      <w:ind w:left="284"/>
    </w:pPr>
  </w:style>
  <w:style w:type="paragraph" w:styleId="Index1">
    <w:name w:val="index 1"/>
    <w:basedOn w:val="Normal"/>
    <w:rsid w:val="00B945B9"/>
    <w:pPr>
      <w:keepLines/>
      <w:spacing w:after="0"/>
    </w:pPr>
  </w:style>
  <w:style w:type="paragraph" w:styleId="DocumentMap">
    <w:name w:val="Document Map"/>
    <w:basedOn w:val="Normal"/>
    <w:link w:val="DocumentMapChar"/>
    <w:rsid w:val="00B945B9"/>
    <w:pPr>
      <w:shd w:val="clear" w:color="auto" w:fill="000080"/>
    </w:pPr>
    <w:rPr>
      <w:rFonts w:ascii="Tahoma" w:hAnsi="Tahoma" w:cs="Tahoma"/>
    </w:rPr>
  </w:style>
  <w:style w:type="paragraph" w:styleId="ListNumber2">
    <w:name w:val="List Number 2"/>
    <w:basedOn w:val="ListNumber"/>
    <w:rsid w:val="00B945B9"/>
    <w:pPr>
      <w:numPr>
        <w:numId w:val="22"/>
      </w:numPr>
    </w:pPr>
  </w:style>
  <w:style w:type="paragraph" w:styleId="ListNumber">
    <w:name w:val="List Number"/>
    <w:basedOn w:val="List"/>
    <w:rsid w:val="00B945B9"/>
    <w:pPr>
      <w:numPr>
        <w:numId w:val="21"/>
      </w:numPr>
    </w:pPr>
    <w:rPr>
      <w:lang w:eastAsia="ja-JP"/>
    </w:rPr>
  </w:style>
  <w:style w:type="paragraph" w:styleId="List">
    <w:name w:val="List"/>
    <w:basedOn w:val="BodyText"/>
    <w:rsid w:val="00B945B9"/>
    <w:pPr>
      <w:ind w:left="568" w:hanging="284"/>
    </w:pPr>
  </w:style>
  <w:style w:type="paragraph" w:styleId="Header">
    <w:name w:val="header"/>
    <w:link w:val="HeaderChar"/>
    <w:rsid w:val="00B945B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945B9"/>
    <w:rPr>
      <w:b/>
      <w:position w:val="6"/>
      <w:sz w:val="16"/>
    </w:rPr>
  </w:style>
  <w:style w:type="paragraph" w:styleId="FootnoteText">
    <w:name w:val="footnote text"/>
    <w:basedOn w:val="Normal"/>
    <w:link w:val="FootnoteTextChar"/>
    <w:rsid w:val="00B945B9"/>
    <w:pPr>
      <w:keepLines/>
      <w:spacing w:after="0"/>
      <w:ind w:left="454" w:hanging="454"/>
    </w:pPr>
    <w:rPr>
      <w:sz w:val="16"/>
    </w:rPr>
  </w:style>
  <w:style w:type="paragraph" w:customStyle="1" w:styleId="3GPPHeader">
    <w:name w:val="3GPP_Header"/>
    <w:basedOn w:val="BodyText"/>
    <w:rsid w:val="00B945B9"/>
    <w:pPr>
      <w:tabs>
        <w:tab w:val="left" w:pos="1701"/>
        <w:tab w:val="right" w:pos="9639"/>
      </w:tabs>
      <w:spacing w:after="240"/>
    </w:pPr>
    <w:rPr>
      <w:b/>
      <w:sz w:val="24"/>
    </w:rPr>
  </w:style>
  <w:style w:type="paragraph" w:styleId="TOC9">
    <w:name w:val="toc 9"/>
    <w:basedOn w:val="TOC8"/>
    <w:uiPriority w:val="39"/>
    <w:rsid w:val="00B945B9"/>
    <w:pPr>
      <w:ind w:left="1418" w:hanging="1418"/>
    </w:pPr>
  </w:style>
  <w:style w:type="paragraph" w:styleId="TOC6">
    <w:name w:val="toc 6"/>
    <w:basedOn w:val="TOC5"/>
    <w:next w:val="Normal"/>
    <w:uiPriority w:val="39"/>
    <w:rsid w:val="00B945B9"/>
    <w:pPr>
      <w:ind w:left="1985" w:hanging="1985"/>
    </w:pPr>
  </w:style>
  <w:style w:type="paragraph" w:styleId="TOC7">
    <w:name w:val="toc 7"/>
    <w:basedOn w:val="TOC6"/>
    <w:next w:val="Normal"/>
    <w:uiPriority w:val="39"/>
    <w:rsid w:val="00B945B9"/>
    <w:pPr>
      <w:ind w:left="2268" w:hanging="2268"/>
    </w:pPr>
  </w:style>
  <w:style w:type="paragraph" w:styleId="ListBullet2">
    <w:name w:val="List Bullet 2"/>
    <w:basedOn w:val="ListBullet"/>
    <w:rsid w:val="00B945B9"/>
    <w:pPr>
      <w:numPr>
        <w:numId w:val="17"/>
      </w:numPr>
    </w:pPr>
  </w:style>
  <w:style w:type="paragraph" w:styleId="ListBullet">
    <w:name w:val="List Bullet"/>
    <w:basedOn w:val="List"/>
    <w:rsid w:val="00B945B9"/>
    <w:pPr>
      <w:numPr>
        <w:numId w:val="16"/>
      </w:numPr>
    </w:pPr>
    <w:rPr>
      <w:lang w:eastAsia="ja-JP"/>
    </w:rPr>
  </w:style>
  <w:style w:type="paragraph" w:styleId="ListBullet3">
    <w:name w:val="List Bullet 3"/>
    <w:basedOn w:val="ListBullet2"/>
    <w:rsid w:val="00B945B9"/>
    <w:pPr>
      <w:numPr>
        <w:numId w:val="18"/>
      </w:numPr>
    </w:pPr>
  </w:style>
  <w:style w:type="paragraph" w:customStyle="1" w:styleId="EQ">
    <w:name w:val="EQ"/>
    <w:basedOn w:val="Normal"/>
    <w:next w:val="Normal"/>
    <w:rsid w:val="00B945B9"/>
    <w:pPr>
      <w:keepLines/>
      <w:tabs>
        <w:tab w:val="center" w:pos="4536"/>
        <w:tab w:val="right" w:pos="9072"/>
      </w:tabs>
    </w:pPr>
    <w:rPr>
      <w:noProof/>
    </w:rPr>
  </w:style>
  <w:style w:type="paragraph" w:styleId="List2">
    <w:name w:val="List 2"/>
    <w:basedOn w:val="List"/>
    <w:rsid w:val="00B945B9"/>
    <w:pPr>
      <w:ind w:left="851"/>
    </w:pPr>
    <w:rPr>
      <w:lang w:eastAsia="ja-JP"/>
    </w:rPr>
  </w:style>
  <w:style w:type="paragraph" w:styleId="List3">
    <w:name w:val="List 3"/>
    <w:basedOn w:val="List2"/>
    <w:rsid w:val="00B945B9"/>
    <w:pPr>
      <w:ind w:left="1135"/>
    </w:pPr>
  </w:style>
  <w:style w:type="paragraph" w:styleId="List4">
    <w:name w:val="List 4"/>
    <w:basedOn w:val="List3"/>
    <w:rsid w:val="00B945B9"/>
    <w:pPr>
      <w:ind w:left="1418"/>
    </w:pPr>
  </w:style>
  <w:style w:type="paragraph" w:styleId="List5">
    <w:name w:val="List 5"/>
    <w:basedOn w:val="List4"/>
    <w:rsid w:val="00B945B9"/>
    <w:pPr>
      <w:ind w:left="1702"/>
    </w:pPr>
  </w:style>
  <w:style w:type="paragraph" w:customStyle="1" w:styleId="EditorsNote">
    <w:name w:val="Editor's Note"/>
    <w:aliases w:val="EN"/>
    <w:basedOn w:val="NO"/>
    <w:link w:val="EditorsNoteChar"/>
    <w:rsid w:val="00B945B9"/>
    <w:rPr>
      <w:color w:val="FF0000"/>
      <w:lang w:val="x-none" w:eastAsia="x-none"/>
    </w:rPr>
  </w:style>
  <w:style w:type="paragraph" w:styleId="ListBullet4">
    <w:name w:val="List Bullet 4"/>
    <w:basedOn w:val="ListBullet3"/>
    <w:rsid w:val="00B945B9"/>
    <w:pPr>
      <w:numPr>
        <w:numId w:val="19"/>
      </w:numPr>
    </w:pPr>
  </w:style>
  <w:style w:type="paragraph" w:styleId="ListBullet5">
    <w:name w:val="List Bullet 5"/>
    <w:basedOn w:val="ListBullet4"/>
    <w:rsid w:val="00B945B9"/>
    <w:pPr>
      <w:numPr>
        <w:numId w:val="20"/>
      </w:numPr>
    </w:pPr>
  </w:style>
  <w:style w:type="paragraph" w:styleId="Footer">
    <w:name w:val="footer"/>
    <w:basedOn w:val="Header"/>
    <w:link w:val="FooterChar"/>
    <w:rsid w:val="00B945B9"/>
    <w:pPr>
      <w:jc w:val="center"/>
    </w:pPr>
    <w:rPr>
      <w:i/>
    </w:rPr>
  </w:style>
  <w:style w:type="paragraph" w:customStyle="1" w:styleId="Reference">
    <w:name w:val="Reference"/>
    <w:aliases w:val="ref"/>
    <w:basedOn w:val="BodyText"/>
    <w:rsid w:val="00B945B9"/>
    <w:pPr>
      <w:numPr>
        <w:numId w:val="2"/>
      </w:numPr>
    </w:pPr>
  </w:style>
  <w:style w:type="paragraph" w:styleId="BalloonText">
    <w:name w:val="Balloon Text"/>
    <w:basedOn w:val="Normal"/>
    <w:link w:val="BalloonTextChar"/>
    <w:rsid w:val="00B945B9"/>
    <w:pPr>
      <w:spacing w:after="0"/>
    </w:pPr>
    <w:rPr>
      <w:rFonts w:ascii="Segoe UI" w:hAnsi="Segoe UI" w:cs="Segoe UI"/>
      <w:sz w:val="18"/>
      <w:szCs w:val="18"/>
    </w:rPr>
  </w:style>
  <w:style w:type="character" w:styleId="PageNumber">
    <w:name w:val="page number"/>
    <w:basedOn w:val="DefaultParagraphFont"/>
    <w:rsid w:val="00B945B9"/>
  </w:style>
  <w:style w:type="paragraph" w:styleId="BodyText">
    <w:name w:val="Body Text"/>
    <w:basedOn w:val="Normal"/>
    <w:link w:val="BodyTextChar"/>
    <w:rsid w:val="00B945B9"/>
    <w:pPr>
      <w:spacing w:after="120"/>
      <w:jc w:val="both"/>
    </w:pPr>
    <w:rPr>
      <w:rFonts w:ascii="Arial" w:hAnsi="Arial"/>
      <w:lang w:eastAsia="zh-CN"/>
    </w:rPr>
  </w:style>
  <w:style w:type="character" w:styleId="Hyperlink">
    <w:name w:val="Hyperlink"/>
    <w:uiPriority w:val="99"/>
    <w:rsid w:val="00B945B9"/>
    <w:rPr>
      <w:color w:val="0000FF"/>
      <w:u w:val="single"/>
    </w:rPr>
  </w:style>
  <w:style w:type="character" w:styleId="FollowedHyperlink">
    <w:name w:val="FollowedHyperlink"/>
    <w:unhideWhenUsed/>
    <w:rsid w:val="00B945B9"/>
    <w:rPr>
      <w:color w:val="800080"/>
      <w:u w:val="single"/>
    </w:rPr>
  </w:style>
  <w:style w:type="character" w:styleId="CommentReference">
    <w:name w:val="annotation reference"/>
    <w:uiPriority w:val="99"/>
    <w:qFormat/>
    <w:rsid w:val="00B945B9"/>
    <w:rPr>
      <w:sz w:val="16"/>
      <w:szCs w:val="16"/>
    </w:rPr>
  </w:style>
  <w:style w:type="paragraph" w:styleId="CommentText">
    <w:name w:val="annotation text"/>
    <w:basedOn w:val="Normal"/>
    <w:link w:val="CommentTextChar"/>
    <w:uiPriority w:val="99"/>
    <w:qFormat/>
    <w:rsid w:val="00B945B9"/>
  </w:style>
  <w:style w:type="paragraph" w:styleId="CommentSubject">
    <w:name w:val="annotation subject"/>
    <w:basedOn w:val="CommentText"/>
    <w:next w:val="CommentText"/>
    <w:link w:val="CommentSubjectChar"/>
    <w:rsid w:val="00B945B9"/>
    <w:rPr>
      <w:b/>
      <w:bCs/>
    </w:rPr>
  </w:style>
  <w:style w:type="character" w:customStyle="1" w:styleId="Heading1Char">
    <w:name w:val="Heading 1 Char"/>
    <w:link w:val="Heading1"/>
    <w:rsid w:val="00B945B9"/>
    <w:rPr>
      <w:rFonts w:ascii="Arial" w:hAnsi="Arial"/>
      <w:sz w:val="36"/>
      <w:lang w:eastAsia="ja-JP"/>
    </w:rPr>
  </w:style>
  <w:style w:type="paragraph" w:customStyle="1" w:styleId="B1">
    <w:name w:val="B1"/>
    <w:basedOn w:val="List"/>
    <w:link w:val="B1Char1"/>
    <w:rsid w:val="00B945B9"/>
    <w:rPr>
      <w:rFonts w:ascii="Times New Roman" w:hAnsi="Times New Roman"/>
    </w:rPr>
  </w:style>
  <w:style w:type="paragraph" w:customStyle="1" w:styleId="B2">
    <w:name w:val="B2"/>
    <w:basedOn w:val="List2"/>
    <w:link w:val="B2Char"/>
    <w:rsid w:val="00B945B9"/>
    <w:rPr>
      <w:rFonts w:ascii="Times New Roman" w:hAnsi="Times New Roman"/>
    </w:rPr>
  </w:style>
  <w:style w:type="paragraph" w:customStyle="1" w:styleId="B3">
    <w:name w:val="B3"/>
    <w:basedOn w:val="List3"/>
    <w:link w:val="B3Char2"/>
    <w:rsid w:val="00B945B9"/>
    <w:rPr>
      <w:rFonts w:ascii="Times New Roman" w:hAnsi="Times New Roman"/>
    </w:rPr>
  </w:style>
  <w:style w:type="paragraph" w:customStyle="1" w:styleId="B4">
    <w:name w:val="B4"/>
    <w:basedOn w:val="List4"/>
    <w:link w:val="B4Char"/>
    <w:rsid w:val="00B945B9"/>
    <w:rPr>
      <w:rFonts w:ascii="Times New Roman" w:hAnsi="Times New Roman"/>
    </w:rPr>
  </w:style>
  <w:style w:type="paragraph" w:customStyle="1" w:styleId="Proposal">
    <w:name w:val="Proposal"/>
    <w:basedOn w:val="BodyText"/>
    <w:qFormat/>
    <w:rsid w:val="00B945B9"/>
    <w:pPr>
      <w:numPr>
        <w:numId w:val="3"/>
      </w:numPr>
      <w:tabs>
        <w:tab w:val="left" w:pos="1701"/>
      </w:tabs>
      <w:ind w:left="1701" w:hanging="1701"/>
    </w:pPr>
    <w:rPr>
      <w:b/>
      <w:bCs/>
    </w:rPr>
  </w:style>
  <w:style w:type="character" w:customStyle="1" w:styleId="BodyTextChar">
    <w:name w:val="Body Text Char"/>
    <w:link w:val="BodyText"/>
    <w:rsid w:val="00B945B9"/>
    <w:rPr>
      <w:rFonts w:ascii="Arial" w:hAnsi="Arial"/>
      <w:lang w:eastAsia="zh-CN"/>
    </w:rPr>
  </w:style>
  <w:style w:type="paragraph" w:customStyle="1" w:styleId="B5">
    <w:name w:val="B5"/>
    <w:basedOn w:val="List5"/>
    <w:link w:val="B5Char"/>
    <w:rsid w:val="00B945B9"/>
    <w:rPr>
      <w:rFonts w:ascii="Times New Roman" w:hAnsi="Times New Roman"/>
    </w:rPr>
  </w:style>
  <w:style w:type="paragraph" w:customStyle="1" w:styleId="EX">
    <w:name w:val="EX"/>
    <w:basedOn w:val="Normal"/>
    <w:rsid w:val="00B945B9"/>
    <w:pPr>
      <w:keepLines/>
      <w:ind w:left="1702" w:hanging="1418"/>
    </w:pPr>
  </w:style>
  <w:style w:type="paragraph" w:customStyle="1" w:styleId="EW">
    <w:name w:val="EW"/>
    <w:basedOn w:val="EX"/>
    <w:rsid w:val="00B945B9"/>
    <w:pPr>
      <w:spacing w:after="0"/>
    </w:pPr>
  </w:style>
  <w:style w:type="paragraph" w:customStyle="1" w:styleId="TAL">
    <w:name w:val="TAL"/>
    <w:basedOn w:val="Normal"/>
    <w:link w:val="TALCar"/>
    <w:rsid w:val="00B945B9"/>
    <w:pPr>
      <w:keepNext/>
      <w:keepLines/>
      <w:spacing w:after="0"/>
    </w:pPr>
    <w:rPr>
      <w:rFonts w:ascii="Arial" w:hAnsi="Arial"/>
      <w:sz w:val="18"/>
      <w:lang w:val="x-none" w:eastAsia="x-none"/>
    </w:rPr>
  </w:style>
  <w:style w:type="paragraph" w:customStyle="1" w:styleId="TAC">
    <w:name w:val="TAC"/>
    <w:basedOn w:val="TAL"/>
    <w:rsid w:val="00B945B9"/>
    <w:pPr>
      <w:jc w:val="center"/>
    </w:pPr>
  </w:style>
  <w:style w:type="paragraph" w:customStyle="1" w:styleId="TAH">
    <w:name w:val="TAH"/>
    <w:basedOn w:val="TAC"/>
    <w:link w:val="TAHCar"/>
    <w:rsid w:val="00B945B9"/>
    <w:rPr>
      <w:b/>
    </w:rPr>
  </w:style>
  <w:style w:type="paragraph" w:customStyle="1" w:styleId="TAN">
    <w:name w:val="TAN"/>
    <w:basedOn w:val="TAL"/>
    <w:rsid w:val="00B945B9"/>
    <w:pPr>
      <w:ind w:left="851" w:hanging="851"/>
    </w:pPr>
  </w:style>
  <w:style w:type="paragraph" w:customStyle="1" w:styleId="TAR">
    <w:name w:val="TAR"/>
    <w:basedOn w:val="TAL"/>
    <w:rsid w:val="00B945B9"/>
    <w:pPr>
      <w:jc w:val="right"/>
    </w:pPr>
  </w:style>
  <w:style w:type="paragraph" w:customStyle="1" w:styleId="TH">
    <w:name w:val="TH"/>
    <w:basedOn w:val="Normal"/>
    <w:link w:val="THChar"/>
    <w:rsid w:val="00B945B9"/>
    <w:pPr>
      <w:keepNext/>
      <w:keepLines/>
      <w:spacing w:before="60"/>
      <w:jc w:val="center"/>
    </w:pPr>
    <w:rPr>
      <w:rFonts w:ascii="Arial" w:hAnsi="Arial"/>
      <w:b/>
      <w:lang w:val="x-none" w:eastAsia="x-none"/>
    </w:rPr>
  </w:style>
  <w:style w:type="paragraph" w:customStyle="1" w:styleId="TF">
    <w:name w:val="TF"/>
    <w:basedOn w:val="TH"/>
    <w:link w:val="TFChar"/>
    <w:rsid w:val="00B945B9"/>
    <w:pPr>
      <w:keepNext w:val="0"/>
      <w:spacing w:before="0" w:after="240"/>
    </w:pPr>
  </w:style>
  <w:style w:type="paragraph" w:customStyle="1" w:styleId="TT">
    <w:name w:val="TT"/>
    <w:basedOn w:val="Heading1"/>
    <w:next w:val="Normal"/>
    <w:rsid w:val="00B945B9"/>
    <w:pPr>
      <w:outlineLvl w:val="9"/>
    </w:pPr>
  </w:style>
  <w:style w:type="paragraph" w:customStyle="1" w:styleId="ZA">
    <w:name w:val="ZA"/>
    <w:rsid w:val="00B945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45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945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945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945B9"/>
  </w:style>
  <w:style w:type="paragraph" w:customStyle="1" w:styleId="ZH">
    <w:name w:val="ZH"/>
    <w:rsid w:val="00B945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945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945B9"/>
    <w:pPr>
      <w:framePr w:hRule="auto" w:wrap="notBeside" w:y="852"/>
    </w:pPr>
    <w:rPr>
      <w:i w:val="0"/>
      <w:sz w:val="40"/>
    </w:rPr>
  </w:style>
  <w:style w:type="paragraph" w:customStyle="1" w:styleId="ZU">
    <w:name w:val="ZU"/>
    <w:rsid w:val="00B945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945B9"/>
    <w:pPr>
      <w:framePr w:wrap="notBeside" w:y="16161"/>
    </w:pPr>
  </w:style>
  <w:style w:type="paragraph" w:customStyle="1" w:styleId="FP">
    <w:name w:val="FP"/>
    <w:basedOn w:val="Normal"/>
    <w:rsid w:val="00B945B9"/>
    <w:pPr>
      <w:spacing w:after="0"/>
    </w:pPr>
  </w:style>
  <w:style w:type="paragraph" w:customStyle="1" w:styleId="Observation">
    <w:name w:val="Observation"/>
    <w:basedOn w:val="Proposal"/>
    <w:qFormat/>
    <w:rsid w:val="00B945B9"/>
    <w:pPr>
      <w:numPr>
        <w:numId w:val="13"/>
      </w:numPr>
    </w:pPr>
    <w:rPr>
      <w:lang w:eastAsia="ja-JP"/>
    </w:rPr>
  </w:style>
  <w:style w:type="paragraph" w:styleId="TableofFigures">
    <w:name w:val="table of figures"/>
    <w:basedOn w:val="BodyText"/>
    <w:next w:val="Normal"/>
    <w:uiPriority w:val="99"/>
    <w:rsid w:val="00B945B9"/>
    <w:pPr>
      <w:ind w:left="1701" w:hanging="1701"/>
      <w:jc w:val="left"/>
    </w:pPr>
    <w:rPr>
      <w:b/>
    </w:rPr>
  </w:style>
  <w:style w:type="character" w:customStyle="1" w:styleId="B1Char1">
    <w:name w:val="B1 Char1"/>
    <w:link w:val="B1"/>
    <w:qFormat/>
    <w:rsid w:val="00B945B9"/>
    <w:rPr>
      <w:rFonts w:ascii="Times New Roman" w:hAnsi="Times New Roman"/>
      <w:lang w:eastAsia="zh-CN"/>
    </w:rPr>
  </w:style>
  <w:style w:type="character" w:customStyle="1" w:styleId="B2Char">
    <w:name w:val="B2 Char"/>
    <w:link w:val="B2"/>
    <w:qFormat/>
    <w:rsid w:val="00B945B9"/>
    <w:rPr>
      <w:rFonts w:ascii="Times New Roman" w:hAnsi="Times New Roman"/>
      <w:lang w:eastAsia="ja-JP"/>
    </w:rPr>
  </w:style>
  <w:style w:type="character" w:customStyle="1" w:styleId="B3Char2">
    <w:name w:val="B3 Char2"/>
    <w:link w:val="B3"/>
    <w:qFormat/>
    <w:rsid w:val="00B945B9"/>
    <w:rPr>
      <w:rFonts w:ascii="Times New Roman" w:hAnsi="Times New Roman"/>
      <w:lang w:eastAsia="ja-JP"/>
    </w:rPr>
  </w:style>
  <w:style w:type="character" w:customStyle="1" w:styleId="B4Char">
    <w:name w:val="B4 Char"/>
    <w:link w:val="B4"/>
    <w:rsid w:val="00B945B9"/>
    <w:rPr>
      <w:rFonts w:ascii="Times New Roman" w:hAnsi="Times New Roman"/>
      <w:lang w:eastAsia="ja-JP"/>
    </w:rPr>
  </w:style>
  <w:style w:type="character" w:customStyle="1" w:styleId="B5Char">
    <w:name w:val="B5 Char"/>
    <w:link w:val="B5"/>
    <w:rsid w:val="00B945B9"/>
    <w:rPr>
      <w:rFonts w:ascii="Times New Roman" w:hAnsi="Times New Roman"/>
      <w:lang w:eastAsia="ja-JP"/>
    </w:rPr>
  </w:style>
  <w:style w:type="paragraph" w:customStyle="1" w:styleId="B6">
    <w:name w:val="B6"/>
    <w:basedOn w:val="B5"/>
    <w:link w:val="B6Char"/>
    <w:rsid w:val="00B945B9"/>
    <w:pPr>
      <w:ind w:left="1985"/>
    </w:pPr>
  </w:style>
  <w:style w:type="character" w:customStyle="1" w:styleId="B6Char">
    <w:name w:val="B6 Char"/>
    <w:link w:val="B6"/>
    <w:rsid w:val="00B945B9"/>
    <w:rPr>
      <w:rFonts w:ascii="Times New Roman" w:hAnsi="Times New Roman"/>
      <w:lang w:eastAsia="ja-JP"/>
    </w:rPr>
  </w:style>
  <w:style w:type="paragraph" w:customStyle="1" w:styleId="B7">
    <w:name w:val="B7"/>
    <w:basedOn w:val="B6"/>
    <w:link w:val="B7Char"/>
    <w:rsid w:val="00B945B9"/>
    <w:pPr>
      <w:ind w:left="2269"/>
    </w:pPr>
  </w:style>
  <w:style w:type="character" w:customStyle="1" w:styleId="B7Char">
    <w:name w:val="B7 Char"/>
    <w:basedOn w:val="B6Char"/>
    <w:link w:val="B7"/>
    <w:rsid w:val="00B945B9"/>
    <w:rPr>
      <w:rFonts w:ascii="Times New Roman" w:hAnsi="Times New Roman"/>
      <w:lang w:eastAsia="ja-JP"/>
    </w:rPr>
  </w:style>
  <w:style w:type="paragraph" w:customStyle="1" w:styleId="B8">
    <w:name w:val="B8"/>
    <w:basedOn w:val="B7"/>
    <w:qFormat/>
    <w:rsid w:val="00B945B9"/>
    <w:pPr>
      <w:ind w:left="2552"/>
    </w:pPr>
  </w:style>
  <w:style w:type="character" w:customStyle="1" w:styleId="BalloonTextChar">
    <w:name w:val="Balloon Text Char"/>
    <w:link w:val="BalloonText"/>
    <w:rsid w:val="00B945B9"/>
    <w:rPr>
      <w:rFonts w:ascii="Segoe UI" w:hAnsi="Segoe UI" w:cs="Segoe UI"/>
      <w:sz w:val="18"/>
      <w:szCs w:val="18"/>
      <w:lang w:eastAsia="ja-JP"/>
    </w:rPr>
  </w:style>
  <w:style w:type="character" w:customStyle="1" w:styleId="CommentTextChar">
    <w:name w:val="Comment Text Char"/>
    <w:link w:val="CommentText"/>
    <w:uiPriority w:val="99"/>
    <w:qFormat/>
    <w:rsid w:val="00B945B9"/>
    <w:rPr>
      <w:rFonts w:ascii="Times New Roman" w:hAnsi="Times New Roman"/>
      <w:lang w:eastAsia="ja-JP"/>
    </w:rPr>
  </w:style>
  <w:style w:type="character" w:customStyle="1" w:styleId="CommentSubjectChar">
    <w:name w:val="Comment Subject Char"/>
    <w:link w:val="CommentSubject"/>
    <w:rsid w:val="00B945B9"/>
    <w:rPr>
      <w:rFonts w:ascii="Times New Roman" w:hAnsi="Times New Roman"/>
      <w:b/>
      <w:bCs/>
      <w:lang w:eastAsia="ja-JP"/>
    </w:rPr>
  </w:style>
  <w:style w:type="paragraph" w:customStyle="1" w:styleId="CRCoverPage">
    <w:name w:val="CR Cover Page"/>
    <w:link w:val="CRCoverPageZchn"/>
    <w:rsid w:val="00B945B9"/>
    <w:pPr>
      <w:spacing w:after="120"/>
    </w:pPr>
    <w:rPr>
      <w:rFonts w:ascii="Arial" w:hAnsi="Arial"/>
      <w:lang w:eastAsia="ko-KR"/>
    </w:rPr>
  </w:style>
  <w:style w:type="character" w:customStyle="1" w:styleId="CRCoverPageZchn">
    <w:name w:val="CR Cover Page Zchn"/>
    <w:link w:val="CRCoverPage"/>
    <w:rsid w:val="00B945B9"/>
    <w:rPr>
      <w:rFonts w:ascii="Arial" w:hAnsi="Arial"/>
      <w:lang w:eastAsia="ko-KR"/>
    </w:rPr>
  </w:style>
  <w:style w:type="paragraph" w:customStyle="1" w:styleId="Doc-text2">
    <w:name w:val="Doc-text2"/>
    <w:basedOn w:val="Normal"/>
    <w:link w:val="Doc-text2Char"/>
    <w:qFormat/>
    <w:rsid w:val="00B945B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945B9"/>
    <w:rPr>
      <w:rFonts w:ascii="Arial" w:eastAsia="MS Mincho" w:hAnsi="Arial"/>
      <w:szCs w:val="24"/>
      <w:lang w:val="x-none" w:eastAsia="x-none"/>
    </w:rPr>
  </w:style>
  <w:style w:type="character" w:customStyle="1" w:styleId="DocumentMapChar">
    <w:name w:val="Document Map Char"/>
    <w:link w:val="DocumentMap"/>
    <w:rsid w:val="00B945B9"/>
    <w:rPr>
      <w:rFonts w:ascii="Tahoma" w:hAnsi="Tahoma" w:cs="Tahoma"/>
      <w:shd w:val="clear" w:color="auto" w:fill="000080"/>
      <w:lang w:eastAsia="ja-JP"/>
    </w:rPr>
  </w:style>
  <w:style w:type="paragraph" w:customStyle="1" w:styleId="NO">
    <w:name w:val="NO"/>
    <w:basedOn w:val="Normal"/>
    <w:link w:val="NOChar"/>
    <w:rsid w:val="00B945B9"/>
    <w:pPr>
      <w:keepLines/>
      <w:ind w:left="1135" w:hanging="851"/>
    </w:pPr>
  </w:style>
  <w:style w:type="character" w:customStyle="1" w:styleId="NOChar">
    <w:name w:val="NO Char"/>
    <w:link w:val="NO"/>
    <w:qFormat/>
    <w:rsid w:val="00B945B9"/>
    <w:rPr>
      <w:rFonts w:ascii="Times New Roman" w:hAnsi="Times New Roman"/>
      <w:lang w:eastAsia="ja-JP"/>
    </w:rPr>
  </w:style>
  <w:style w:type="character" w:customStyle="1" w:styleId="EditorsNoteChar">
    <w:name w:val="Editor's Note Char"/>
    <w:aliases w:val="EN Char"/>
    <w:link w:val="EditorsNote"/>
    <w:rsid w:val="00B945B9"/>
    <w:rPr>
      <w:rFonts w:ascii="Times New Roman" w:hAnsi="Times New Roman"/>
      <w:color w:val="FF0000"/>
      <w:lang w:val="x-none" w:eastAsia="x-none"/>
    </w:rPr>
  </w:style>
  <w:style w:type="paragraph" w:customStyle="1" w:styleId="EmailDiscussion">
    <w:name w:val="EmailDiscussion"/>
    <w:basedOn w:val="Normal"/>
    <w:next w:val="Normal"/>
    <w:rsid w:val="00B945B9"/>
    <w:pPr>
      <w:numPr>
        <w:numId w:val="14"/>
      </w:numPr>
      <w:spacing w:before="40" w:after="0"/>
    </w:pPr>
    <w:rPr>
      <w:rFonts w:ascii="Arial" w:eastAsia="MS Mincho" w:hAnsi="Arial"/>
      <w:b/>
      <w:szCs w:val="24"/>
      <w:lang w:eastAsia="en-GB"/>
    </w:rPr>
  </w:style>
  <w:style w:type="character" w:styleId="Emphasis">
    <w:name w:val="Emphasis"/>
    <w:qFormat/>
    <w:rsid w:val="00B945B9"/>
    <w:rPr>
      <w:i/>
      <w:iCs/>
    </w:rPr>
  </w:style>
  <w:style w:type="paragraph" w:customStyle="1" w:styleId="FigureTitle">
    <w:name w:val="Figure_Title"/>
    <w:basedOn w:val="Normal"/>
    <w:next w:val="Normal"/>
    <w:rsid w:val="00B945B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945B9"/>
    <w:rPr>
      <w:rFonts w:ascii="Arial" w:hAnsi="Arial"/>
      <w:b/>
      <w:noProof/>
      <w:sz w:val="18"/>
      <w:lang w:eastAsia="ja-JP"/>
    </w:rPr>
  </w:style>
  <w:style w:type="character" w:customStyle="1" w:styleId="FooterChar">
    <w:name w:val="Footer Char"/>
    <w:link w:val="Footer"/>
    <w:rsid w:val="00B945B9"/>
    <w:rPr>
      <w:rFonts w:ascii="Arial" w:hAnsi="Arial"/>
      <w:b/>
      <w:i/>
      <w:noProof/>
      <w:sz w:val="18"/>
      <w:lang w:eastAsia="ja-JP"/>
    </w:rPr>
  </w:style>
  <w:style w:type="character" w:customStyle="1" w:styleId="FootnoteTextChar">
    <w:name w:val="Footnote Text Char"/>
    <w:link w:val="FootnoteText"/>
    <w:rsid w:val="00B945B9"/>
    <w:rPr>
      <w:rFonts w:ascii="Times New Roman" w:hAnsi="Times New Roman"/>
      <w:sz w:val="16"/>
      <w:lang w:eastAsia="ja-JP"/>
    </w:rPr>
  </w:style>
  <w:style w:type="paragraph" w:customStyle="1" w:styleId="Guidance">
    <w:name w:val="Guidance"/>
    <w:basedOn w:val="Normal"/>
    <w:rsid w:val="00B945B9"/>
    <w:rPr>
      <w:i/>
      <w:color w:val="0000FF"/>
    </w:rPr>
  </w:style>
  <w:style w:type="character" w:customStyle="1" w:styleId="Heading2Char">
    <w:name w:val="Heading 2 Char"/>
    <w:link w:val="Heading2"/>
    <w:rsid w:val="00B945B9"/>
    <w:rPr>
      <w:rFonts w:ascii="Arial" w:hAnsi="Arial"/>
      <w:sz w:val="32"/>
      <w:lang w:eastAsia="ja-JP"/>
    </w:rPr>
  </w:style>
  <w:style w:type="character" w:customStyle="1" w:styleId="Heading3Char">
    <w:name w:val="Heading 3 Char"/>
    <w:link w:val="Heading3"/>
    <w:rsid w:val="00B945B9"/>
    <w:rPr>
      <w:rFonts w:ascii="Arial" w:hAnsi="Arial"/>
      <w:sz w:val="28"/>
      <w:lang w:eastAsia="ja-JP"/>
    </w:rPr>
  </w:style>
  <w:style w:type="character" w:customStyle="1" w:styleId="Heading4Char">
    <w:name w:val="Heading 4 Char"/>
    <w:link w:val="Heading4"/>
    <w:rsid w:val="00B945B9"/>
    <w:rPr>
      <w:rFonts w:ascii="Arial" w:hAnsi="Arial"/>
      <w:sz w:val="24"/>
      <w:lang w:eastAsia="ja-JP"/>
    </w:rPr>
  </w:style>
  <w:style w:type="character" w:customStyle="1" w:styleId="Heading5Char">
    <w:name w:val="Heading 5 Char"/>
    <w:link w:val="Heading5"/>
    <w:rsid w:val="00B945B9"/>
    <w:rPr>
      <w:rFonts w:ascii="Arial" w:hAnsi="Arial"/>
      <w:sz w:val="22"/>
      <w:lang w:eastAsia="ja-JP"/>
    </w:rPr>
  </w:style>
  <w:style w:type="paragraph" w:customStyle="1" w:styleId="H6">
    <w:name w:val="H6"/>
    <w:basedOn w:val="Heading5"/>
    <w:next w:val="Normal"/>
    <w:rsid w:val="00B945B9"/>
    <w:pPr>
      <w:ind w:left="1985" w:hanging="1985"/>
      <w:outlineLvl w:val="9"/>
    </w:pPr>
    <w:rPr>
      <w:sz w:val="20"/>
    </w:rPr>
  </w:style>
  <w:style w:type="character" w:customStyle="1" w:styleId="Heading6Char">
    <w:name w:val="Heading 6 Char"/>
    <w:link w:val="Heading6"/>
    <w:rsid w:val="00B945B9"/>
    <w:rPr>
      <w:rFonts w:ascii="Arial" w:hAnsi="Arial"/>
      <w:lang w:eastAsia="ja-JP"/>
    </w:rPr>
  </w:style>
  <w:style w:type="character" w:customStyle="1" w:styleId="Heading7Char">
    <w:name w:val="Heading 7 Char"/>
    <w:link w:val="Heading7"/>
    <w:rsid w:val="00B945B9"/>
    <w:rPr>
      <w:rFonts w:ascii="Arial" w:hAnsi="Arial"/>
      <w:lang w:eastAsia="ja-JP"/>
    </w:rPr>
  </w:style>
  <w:style w:type="character" w:customStyle="1" w:styleId="Heading8Char">
    <w:name w:val="Heading 8 Char"/>
    <w:link w:val="Heading8"/>
    <w:rsid w:val="00B945B9"/>
    <w:rPr>
      <w:rFonts w:ascii="Arial" w:hAnsi="Arial"/>
      <w:sz w:val="36"/>
      <w:lang w:eastAsia="ja-JP"/>
    </w:rPr>
  </w:style>
  <w:style w:type="character" w:customStyle="1" w:styleId="Heading9Char">
    <w:name w:val="Heading 9 Char"/>
    <w:link w:val="Heading9"/>
    <w:rsid w:val="00B945B9"/>
    <w:rPr>
      <w:rFonts w:ascii="Arial" w:hAnsi="Arial"/>
      <w:sz w:val="36"/>
      <w:lang w:eastAsia="ja-JP"/>
    </w:rPr>
  </w:style>
  <w:style w:type="character" w:styleId="HTMLCode">
    <w:name w:val="HTML Code"/>
    <w:uiPriority w:val="99"/>
    <w:unhideWhenUsed/>
    <w:rsid w:val="00B945B9"/>
    <w:rPr>
      <w:rFonts w:ascii="Courier New" w:eastAsia="Times New Roman" w:hAnsi="Courier New" w:cs="Courier New"/>
      <w:sz w:val="20"/>
      <w:szCs w:val="20"/>
    </w:rPr>
  </w:style>
  <w:style w:type="paragraph" w:styleId="IndexHeading">
    <w:name w:val="index heading"/>
    <w:basedOn w:val="Normal"/>
    <w:next w:val="Normal"/>
    <w:rsid w:val="00B945B9"/>
    <w:pPr>
      <w:pBdr>
        <w:top w:val="single" w:sz="12" w:space="0" w:color="auto"/>
      </w:pBdr>
      <w:spacing w:before="360" w:after="240"/>
    </w:pPr>
    <w:rPr>
      <w:b/>
      <w:i/>
      <w:sz w:val="26"/>
      <w:lang w:eastAsia="en-GB"/>
    </w:rPr>
  </w:style>
  <w:style w:type="paragraph" w:customStyle="1" w:styleId="LD">
    <w:name w:val="LD"/>
    <w:rsid w:val="00B945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945B9"/>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B945B9"/>
    <w:rPr>
      <w:rFonts w:ascii="Calibri" w:eastAsia="Calibri" w:hAnsi="Calibri"/>
      <w:sz w:val="22"/>
      <w:szCs w:val="22"/>
      <w:lang w:val="x-none" w:eastAsia="en-US"/>
    </w:rPr>
  </w:style>
  <w:style w:type="paragraph" w:customStyle="1" w:styleId="NF">
    <w:name w:val="NF"/>
    <w:basedOn w:val="NO"/>
    <w:rsid w:val="00B945B9"/>
    <w:pPr>
      <w:keepNext/>
      <w:spacing w:after="0"/>
    </w:pPr>
    <w:rPr>
      <w:rFonts w:ascii="Arial" w:hAnsi="Arial"/>
      <w:sz w:val="18"/>
    </w:rPr>
  </w:style>
  <w:style w:type="paragraph" w:customStyle="1" w:styleId="NW">
    <w:name w:val="NW"/>
    <w:basedOn w:val="NO"/>
    <w:rsid w:val="00B945B9"/>
    <w:pPr>
      <w:spacing w:after="0"/>
    </w:pPr>
  </w:style>
  <w:style w:type="paragraph" w:customStyle="1" w:styleId="PL">
    <w:name w:val="PL"/>
    <w:link w:val="PLChar"/>
    <w:qFormat/>
    <w:rsid w:val="00B9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945B9"/>
    <w:rPr>
      <w:rFonts w:ascii="Courier New" w:eastAsia="Batang" w:hAnsi="Courier New"/>
      <w:noProof/>
      <w:sz w:val="16"/>
      <w:shd w:val="clear" w:color="auto" w:fill="E6E6E6"/>
      <w:lang w:eastAsia="sv-SE"/>
    </w:rPr>
  </w:style>
  <w:style w:type="paragraph" w:styleId="PlainText">
    <w:name w:val="Plain Text"/>
    <w:basedOn w:val="Normal"/>
    <w:link w:val="PlainTextChar"/>
    <w:rsid w:val="00B945B9"/>
    <w:rPr>
      <w:rFonts w:ascii="Courier New" w:hAnsi="Courier New"/>
      <w:lang w:val="nb-NO"/>
    </w:rPr>
  </w:style>
  <w:style w:type="character" w:customStyle="1" w:styleId="PlainTextChar">
    <w:name w:val="Plain Text Char"/>
    <w:link w:val="PlainText"/>
    <w:rsid w:val="00B945B9"/>
    <w:rPr>
      <w:rFonts w:ascii="Courier New" w:hAnsi="Courier New"/>
      <w:lang w:val="nb-NO" w:eastAsia="ja-JP"/>
    </w:rPr>
  </w:style>
  <w:style w:type="character" w:styleId="Strong">
    <w:name w:val="Strong"/>
    <w:uiPriority w:val="22"/>
    <w:qFormat/>
    <w:rsid w:val="00B945B9"/>
    <w:rPr>
      <w:b/>
      <w:bCs/>
    </w:rPr>
  </w:style>
  <w:style w:type="table" w:styleId="TableGrid">
    <w:name w:val="Table Grid"/>
    <w:basedOn w:val="TableNormal"/>
    <w:uiPriority w:val="39"/>
    <w:rsid w:val="00B945B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45B9"/>
    <w:rPr>
      <w:rFonts w:ascii="Arial" w:hAnsi="Arial"/>
      <w:sz w:val="18"/>
      <w:lang w:val="x-none" w:eastAsia="x-none"/>
    </w:rPr>
  </w:style>
  <w:style w:type="character" w:customStyle="1" w:styleId="TAHCar">
    <w:name w:val="TAH Car"/>
    <w:link w:val="TAH"/>
    <w:locked/>
    <w:rsid w:val="00B945B9"/>
    <w:rPr>
      <w:rFonts w:ascii="Arial" w:hAnsi="Arial"/>
      <w:b/>
      <w:sz w:val="18"/>
      <w:lang w:val="x-none" w:eastAsia="x-none"/>
    </w:rPr>
  </w:style>
  <w:style w:type="character" w:customStyle="1" w:styleId="THChar">
    <w:name w:val="TH Char"/>
    <w:link w:val="TH"/>
    <w:rsid w:val="00B945B9"/>
    <w:rPr>
      <w:rFonts w:ascii="Arial" w:hAnsi="Arial"/>
      <w:b/>
      <w:lang w:val="x-none" w:eastAsia="x-none"/>
    </w:rPr>
  </w:style>
  <w:style w:type="paragraph" w:customStyle="1" w:styleId="TAJ">
    <w:name w:val="TAJ"/>
    <w:basedOn w:val="TH"/>
    <w:rsid w:val="00B945B9"/>
  </w:style>
  <w:style w:type="paragraph" w:customStyle="1" w:styleId="TALCharChar">
    <w:name w:val="TAL Char Char"/>
    <w:basedOn w:val="Normal"/>
    <w:link w:val="TALCharCharChar"/>
    <w:rsid w:val="00B945B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945B9"/>
    <w:rPr>
      <w:rFonts w:ascii="Arial" w:eastAsia="Malgun Gothic" w:hAnsi="Arial"/>
      <w:sz w:val="18"/>
      <w:lang w:val="x-none" w:eastAsia="x-none"/>
    </w:rPr>
  </w:style>
  <w:style w:type="character" w:customStyle="1" w:styleId="TFChar">
    <w:name w:val="TF Char"/>
    <w:link w:val="TF"/>
    <w:rsid w:val="00B945B9"/>
    <w:rPr>
      <w:rFonts w:ascii="Arial" w:hAnsi="Arial"/>
      <w:b/>
      <w:lang w:val="x-none" w:eastAsia="x-none"/>
    </w:rPr>
  </w:style>
  <w:style w:type="paragraph" w:styleId="ListContinue">
    <w:name w:val="List Continue"/>
    <w:basedOn w:val="Normal"/>
    <w:rsid w:val="00B945B9"/>
    <w:pPr>
      <w:spacing w:after="120"/>
      <w:ind w:left="283"/>
      <w:contextualSpacing/>
    </w:pPr>
    <w:rPr>
      <w:rFonts w:ascii="Arial" w:hAnsi="Arial"/>
    </w:rPr>
  </w:style>
  <w:style w:type="paragraph" w:styleId="ListContinue2">
    <w:name w:val="List Continue 2"/>
    <w:basedOn w:val="Normal"/>
    <w:rsid w:val="00B945B9"/>
    <w:pPr>
      <w:spacing w:after="120"/>
      <w:ind w:left="566"/>
      <w:contextualSpacing/>
    </w:pPr>
    <w:rPr>
      <w:rFonts w:ascii="Arial" w:hAnsi="Arial"/>
    </w:rPr>
  </w:style>
  <w:style w:type="paragraph" w:styleId="ListNumber3">
    <w:name w:val="List Number 3"/>
    <w:basedOn w:val="ListNumber2"/>
    <w:rsid w:val="00B945B9"/>
    <w:pPr>
      <w:numPr>
        <w:numId w:val="10"/>
      </w:numPr>
      <w:contextualSpacing/>
    </w:pPr>
  </w:style>
  <w:style w:type="character" w:styleId="UnresolvedMention">
    <w:name w:val="Unresolved Mention"/>
    <w:basedOn w:val="DefaultParagraphFont"/>
    <w:uiPriority w:val="99"/>
    <w:semiHidden/>
    <w:unhideWhenUsed/>
    <w:rsid w:val="00B945B9"/>
    <w:rPr>
      <w:color w:val="808080"/>
      <w:shd w:val="clear" w:color="auto" w:fill="E6E6E6"/>
    </w:rPr>
  </w:style>
  <w:style w:type="paragraph" w:customStyle="1" w:styleId="IvDbodytext">
    <w:name w:val="IvD bodytext"/>
    <w:basedOn w:val="BodyText"/>
    <w:link w:val="IvDbodytextChar"/>
    <w:qFormat/>
    <w:rsid w:val="003B27F3"/>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B27F3"/>
    <w:rPr>
      <w:rFonts w:ascii="Arial" w:eastAsia="SimSun" w:hAnsi="Arial"/>
      <w:spacing w:val="2"/>
      <w:lang w:eastAsia="zh-CN"/>
    </w:rPr>
  </w:style>
  <w:style w:type="character" w:customStyle="1" w:styleId="Doc-titleChar">
    <w:name w:val="Doc-title Char"/>
    <w:link w:val="Doc-title"/>
    <w:locked/>
    <w:rsid w:val="00F41204"/>
    <w:rPr>
      <w:rFonts w:ascii="Arial" w:eastAsia="MS Mincho" w:hAnsi="Arial" w:cs="Arial"/>
      <w:noProof/>
      <w:szCs w:val="24"/>
    </w:rPr>
  </w:style>
  <w:style w:type="paragraph" w:customStyle="1" w:styleId="Doc-title">
    <w:name w:val="Doc-title"/>
    <w:basedOn w:val="Normal"/>
    <w:next w:val="Doc-text2"/>
    <w:link w:val="Doc-titleChar"/>
    <w:qFormat/>
    <w:rsid w:val="00F41204"/>
    <w:pPr>
      <w:spacing w:before="60" w:after="0" w:line="240" w:lineRule="auto"/>
      <w:ind w:left="1259" w:hanging="1259"/>
    </w:pPr>
    <w:rPr>
      <w:rFonts w:ascii="Arial" w:eastAsia="MS Mincho" w:hAnsi="Arial" w:cs="Arial"/>
      <w:noProof/>
      <w:sz w:val="20"/>
      <w:szCs w:val="24"/>
      <w:lang w:val="en-GB" w:eastAsia="en-GB"/>
    </w:rPr>
  </w:style>
  <w:style w:type="character" w:customStyle="1" w:styleId="fontstyle01">
    <w:name w:val="fontstyle01"/>
    <w:basedOn w:val="DefaultParagraphFont"/>
    <w:rsid w:val="00420564"/>
    <w:rPr>
      <w:rFonts w:ascii="Helvetica" w:hAnsi="Helvetica" w:hint="default"/>
      <w:b w:val="0"/>
      <w:bCs w:val="0"/>
      <w:i w:val="0"/>
      <w:iCs w:val="0"/>
      <w:color w:val="000000"/>
      <w:sz w:val="18"/>
      <w:szCs w:val="18"/>
    </w:rPr>
  </w:style>
  <w:style w:type="paragraph" w:styleId="Revision">
    <w:name w:val="Revision"/>
    <w:hidden/>
    <w:uiPriority w:val="99"/>
    <w:semiHidden/>
    <w:rsid w:val="00F14DC1"/>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25850">
      <w:bodyDiv w:val="1"/>
      <w:marLeft w:val="0"/>
      <w:marRight w:val="0"/>
      <w:marTop w:val="0"/>
      <w:marBottom w:val="0"/>
      <w:divBdr>
        <w:top w:val="none" w:sz="0" w:space="0" w:color="auto"/>
        <w:left w:val="none" w:sz="0" w:space="0" w:color="auto"/>
        <w:bottom w:val="none" w:sz="0" w:space="0" w:color="auto"/>
        <w:right w:val="none" w:sz="0" w:space="0" w:color="auto"/>
      </w:divBdr>
    </w:div>
    <w:div w:id="490021556">
      <w:bodyDiv w:val="1"/>
      <w:marLeft w:val="0"/>
      <w:marRight w:val="0"/>
      <w:marTop w:val="0"/>
      <w:marBottom w:val="0"/>
      <w:divBdr>
        <w:top w:val="none" w:sz="0" w:space="0" w:color="auto"/>
        <w:left w:val="none" w:sz="0" w:space="0" w:color="auto"/>
        <w:bottom w:val="none" w:sz="0" w:space="0" w:color="auto"/>
        <w:right w:val="none" w:sz="0" w:space="0" w:color="auto"/>
      </w:divBdr>
    </w:div>
    <w:div w:id="664824007">
      <w:bodyDiv w:val="1"/>
      <w:marLeft w:val="0"/>
      <w:marRight w:val="0"/>
      <w:marTop w:val="0"/>
      <w:marBottom w:val="0"/>
      <w:divBdr>
        <w:top w:val="none" w:sz="0" w:space="0" w:color="auto"/>
        <w:left w:val="none" w:sz="0" w:space="0" w:color="auto"/>
        <w:bottom w:val="none" w:sz="0" w:space="0" w:color="auto"/>
        <w:right w:val="none" w:sz="0" w:space="0" w:color="auto"/>
      </w:divBdr>
      <w:divsChild>
        <w:div w:id="2014990729">
          <w:marLeft w:val="274"/>
          <w:marRight w:val="0"/>
          <w:marTop w:val="86"/>
          <w:marBottom w:val="0"/>
          <w:divBdr>
            <w:top w:val="none" w:sz="0" w:space="0" w:color="auto"/>
            <w:left w:val="none" w:sz="0" w:space="0" w:color="auto"/>
            <w:bottom w:val="none" w:sz="0" w:space="0" w:color="auto"/>
            <w:right w:val="none" w:sz="0" w:space="0" w:color="auto"/>
          </w:divBdr>
        </w:div>
      </w:divsChild>
    </w:div>
    <w:div w:id="1065644516">
      <w:bodyDiv w:val="1"/>
      <w:marLeft w:val="0"/>
      <w:marRight w:val="0"/>
      <w:marTop w:val="0"/>
      <w:marBottom w:val="0"/>
      <w:divBdr>
        <w:top w:val="none" w:sz="0" w:space="0" w:color="auto"/>
        <w:left w:val="none" w:sz="0" w:space="0" w:color="auto"/>
        <w:bottom w:val="none" w:sz="0" w:space="0" w:color="auto"/>
        <w:right w:val="none" w:sz="0" w:space="0" w:color="auto"/>
      </w:divBdr>
    </w:div>
    <w:div w:id="1095369618">
      <w:bodyDiv w:val="1"/>
      <w:marLeft w:val="0"/>
      <w:marRight w:val="0"/>
      <w:marTop w:val="0"/>
      <w:marBottom w:val="0"/>
      <w:divBdr>
        <w:top w:val="none" w:sz="0" w:space="0" w:color="auto"/>
        <w:left w:val="none" w:sz="0" w:space="0" w:color="auto"/>
        <w:bottom w:val="none" w:sz="0" w:space="0" w:color="auto"/>
        <w:right w:val="none" w:sz="0" w:space="0" w:color="auto"/>
      </w:divBdr>
    </w:div>
    <w:div w:id="1733577047">
      <w:bodyDiv w:val="1"/>
      <w:marLeft w:val="0"/>
      <w:marRight w:val="0"/>
      <w:marTop w:val="0"/>
      <w:marBottom w:val="0"/>
      <w:divBdr>
        <w:top w:val="none" w:sz="0" w:space="0" w:color="auto"/>
        <w:left w:val="none" w:sz="0" w:space="0" w:color="auto"/>
        <w:bottom w:val="none" w:sz="0" w:space="0" w:color="auto"/>
        <w:right w:val="none" w:sz="0" w:space="0" w:color="auto"/>
      </w:divBdr>
    </w:div>
    <w:div w:id="198426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5NUHHDQN7SK2-1476151046-47660</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https://ericsson.sharepoint.com/sites/star/_layouts/15/DocIdRedir.aspx?ID=5NUHHDQN7SK2-1476151046-47660</Url>
      <Description>5NUHHDQN7SK2-1476151046-47660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BBE11-4E61-4C27-803D-121BD9764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7447B2-24CC-4844-81E0-C23E8B35B95D}">
  <ds:schemaRefs>
    <ds:schemaRef ds:uri="http://schemas.microsoft.com/office/2006/documentManagement/types"/>
    <ds:schemaRef ds:uri="http://schemas.microsoft.com/office/2006/metadata/properties"/>
    <ds:schemaRef ds:uri="611109f9-ed58-4498-a270-1fb2086a5321"/>
    <ds:schemaRef ds:uri="http://purl.org/dc/elements/1.1/"/>
    <ds:schemaRef ds:uri="d8762117-8292-4133-b1c7-eab5c6487cfd"/>
    <ds:schemaRef ds:uri="http://schemas.microsoft.com/sharepoint/v4"/>
    <ds:schemaRef ds:uri="f166a696-7b5b-4ccd-9f0c-ffde0cceec8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EDA84F9-6966-42C6-B2D0-2C3BFA57EA4B}">
  <ds:schemaRefs>
    <ds:schemaRef ds:uri="http://schemas.microsoft.com/sharepoint/v3/contenttype/forms"/>
  </ds:schemaRefs>
</ds:datastoreItem>
</file>

<file path=customXml/itemProps4.xml><?xml version="1.0" encoding="utf-8"?>
<ds:datastoreItem xmlns:ds="http://schemas.openxmlformats.org/officeDocument/2006/customXml" ds:itemID="{F424C026-D8C2-47B0-9CC7-6CF755A0A4A9}">
  <ds:schemaRefs>
    <ds:schemaRef ds:uri="http://schemas.microsoft.com/sharepoint/events"/>
  </ds:schemaRefs>
</ds:datastoreItem>
</file>

<file path=customXml/itemProps5.xml><?xml version="1.0" encoding="utf-8"?>
<ds:datastoreItem xmlns:ds="http://schemas.openxmlformats.org/officeDocument/2006/customXml" ds:itemID="{FB60B696-72AE-48C4-BCA0-583936D456AF}">
  <ds:schemaRefs>
    <ds:schemaRef ds:uri="Microsoft.SharePoint.Taxonomy.ContentTypeSync"/>
  </ds:schemaRefs>
</ds:datastoreItem>
</file>

<file path=customXml/itemProps6.xml><?xml version="1.0" encoding="utf-8"?>
<ds:datastoreItem xmlns:ds="http://schemas.openxmlformats.org/officeDocument/2006/customXml" ds:itemID="{FCFA750B-CC56-4A22-8969-8EBBD25DA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3511</Words>
  <Characters>17880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2019-05-03T02:02:00Z</dcterms:created>
  <dcterms:modified xsi:type="dcterms:W3CDTF">2019-05-03T02:14:00Z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0x010100C5F30C9B16E14C8EACE5F2CC7B7AC7F400F5862E332FC6CE449700A00A9FC83FBA</vt:lpwstr>
  </property>
  <property fmtid="{D5CDD505-2E9C-101B-9397-08002B2CF9AE}" pid="7" name="Date">
    <vt:filetime>2018-03-26T22:00:00Z</vt:filetime>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AuthorIds_UIVersion_50176">
    <vt:lpwstr>161</vt:lpwstr>
  </property>
  <property fmtid="{D5CDD505-2E9C-101B-9397-08002B2CF9AE}" pid="12" name="_dlc_DocIdItemGuid">
    <vt:lpwstr>b6210bf5-eac0-4011-acf2-e187ea7d06d6</vt:lpwstr>
  </property>
  <property fmtid="{D5CDD505-2E9C-101B-9397-08002B2CF9AE}" pid="13" name="AuthorIds_UIVersion_49664">
    <vt:lpwstr>161</vt:lpwstr>
  </property>
  <property fmtid="{D5CDD505-2E9C-101B-9397-08002B2CF9AE}" pid="14" name="AuthorIds_UIVersion_23552">
    <vt:lpwstr>161</vt:lpwstr>
  </property>
  <property fmtid="{D5CDD505-2E9C-101B-9397-08002B2CF9AE}" pid="15" name="AuthorIds_UIVersion_11264">
    <vt:lpwstr>161</vt:lpwstr>
  </property>
  <property fmtid="{D5CDD505-2E9C-101B-9397-08002B2CF9AE}" pid="16" name="EriCOLLProjects">
    <vt:lpwstr/>
  </property>
  <property fmtid="{D5CDD505-2E9C-101B-9397-08002B2CF9AE}" pid="17" name="EriCOLLProcess">
    <vt:lpwstr/>
  </property>
</Properties>
</file>